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6D30" w14:textId="71BFCF20" w:rsidR="000D4DB6" w:rsidRDefault="000D4DB6" w:rsidP="000D4DB6">
      <w:pPr>
        <w:pStyle w:val="Default"/>
        <w:rPr>
          <w:rFonts w:asciiTheme="minorHAnsi" w:hAnsiTheme="minorHAnsi" w:cstheme="minorHAnsi"/>
          <w:b/>
          <w:color w:val="000000" w:themeColor="text1"/>
          <w:sz w:val="36"/>
          <w:szCs w:val="36"/>
        </w:rPr>
      </w:pPr>
    </w:p>
    <w:p w14:paraId="153C1A22" w14:textId="77777777" w:rsidR="000D4DB6" w:rsidRDefault="000D4DB6" w:rsidP="000D4DB6">
      <w:pPr>
        <w:pStyle w:val="Default"/>
        <w:rPr>
          <w:rFonts w:asciiTheme="minorHAnsi" w:hAnsiTheme="minorHAnsi" w:cstheme="minorHAnsi"/>
          <w:b/>
          <w:color w:val="000000" w:themeColor="text1"/>
          <w:sz w:val="36"/>
          <w:szCs w:val="36"/>
        </w:rPr>
      </w:pPr>
    </w:p>
    <w:p w14:paraId="0A049334" w14:textId="77777777" w:rsidR="000D4DB6" w:rsidRDefault="000D4DB6" w:rsidP="000D4DB6">
      <w:pPr>
        <w:pStyle w:val="Default"/>
        <w:rPr>
          <w:rFonts w:asciiTheme="minorHAnsi" w:hAnsiTheme="minorHAnsi" w:cstheme="minorHAnsi"/>
          <w:b/>
          <w:color w:val="000000" w:themeColor="text1"/>
          <w:sz w:val="36"/>
          <w:szCs w:val="36"/>
        </w:rPr>
      </w:pPr>
    </w:p>
    <w:p w14:paraId="7FFBB33C" w14:textId="3DC3579A" w:rsidR="002B6E2E" w:rsidRPr="000D4DB6" w:rsidRDefault="00B163DF" w:rsidP="000D4DB6">
      <w:pPr>
        <w:pStyle w:val="Default"/>
        <w:rPr>
          <w:rFonts w:asciiTheme="minorHAnsi" w:hAnsiTheme="minorHAnsi" w:cstheme="minorHAnsi"/>
          <w:b/>
          <w:color w:val="000000" w:themeColor="text1"/>
          <w:sz w:val="36"/>
          <w:szCs w:val="36"/>
        </w:rPr>
      </w:pPr>
      <w:proofErr w:type="spellStart"/>
      <w:r w:rsidRPr="000D4DB6">
        <w:rPr>
          <w:rFonts w:asciiTheme="minorHAnsi" w:hAnsiTheme="minorHAnsi" w:cstheme="minorHAnsi"/>
          <w:b/>
          <w:color w:val="000000" w:themeColor="text1"/>
          <w:sz w:val="36"/>
          <w:szCs w:val="36"/>
        </w:rPr>
        <w:t>Skyvault</w:t>
      </w:r>
      <w:proofErr w:type="spellEnd"/>
      <w:r w:rsidRPr="000D4DB6">
        <w:rPr>
          <w:rFonts w:asciiTheme="minorHAnsi" w:hAnsiTheme="minorHAnsi" w:cstheme="minorHAnsi"/>
          <w:b/>
          <w:color w:val="000000" w:themeColor="text1"/>
          <w:sz w:val="36"/>
          <w:szCs w:val="36"/>
        </w:rPr>
        <w:t xml:space="preserve"> Series M</w:t>
      </w:r>
      <w:r w:rsidR="00FD11DD" w:rsidRPr="000D4DB6">
        <w:rPr>
          <w:rFonts w:asciiTheme="minorHAnsi" w:hAnsiTheme="minorHAnsi" w:cstheme="minorHAnsi"/>
          <w:b/>
          <w:color w:val="000000" w:themeColor="text1"/>
          <w:sz w:val="36"/>
          <w:szCs w:val="36"/>
        </w:rPr>
        <w:t>&amp;</w:t>
      </w:r>
      <w:r w:rsidRPr="000D4DB6">
        <w:rPr>
          <w:rFonts w:asciiTheme="minorHAnsi" w:hAnsiTheme="minorHAnsi" w:cstheme="minorHAnsi"/>
          <w:b/>
          <w:color w:val="000000" w:themeColor="text1"/>
          <w:sz w:val="36"/>
          <w:szCs w:val="36"/>
        </w:rPr>
        <w:t xml:space="preserve">4 Double Dome Open </w:t>
      </w:r>
      <w:r w:rsidR="006A530C" w:rsidRPr="000D4DB6">
        <w:rPr>
          <w:rFonts w:asciiTheme="minorHAnsi" w:hAnsiTheme="minorHAnsi" w:cstheme="minorHAnsi"/>
          <w:b/>
          <w:color w:val="000000" w:themeColor="text1"/>
          <w:sz w:val="36"/>
          <w:szCs w:val="36"/>
        </w:rPr>
        <w:t xml:space="preserve">- </w:t>
      </w:r>
      <w:r w:rsidRPr="000D4DB6">
        <w:rPr>
          <w:rFonts w:asciiTheme="minorHAnsi" w:hAnsiTheme="minorHAnsi" w:cstheme="minorHAnsi"/>
          <w:b/>
          <w:color w:val="000000" w:themeColor="text1"/>
          <w:sz w:val="36"/>
          <w:szCs w:val="36"/>
        </w:rPr>
        <w:t>Ceiling Prismatic</w:t>
      </w:r>
      <w:r w:rsidR="006A530C" w:rsidRPr="000D4DB6">
        <w:rPr>
          <w:rFonts w:asciiTheme="minorHAnsi" w:hAnsiTheme="minorHAnsi" w:cstheme="minorHAnsi"/>
          <w:b/>
          <w:color w:val="000000" w:themeColor="text1"/>
          <w:sz w:val="36"/>
          <w:szCs w:val="36"/>
        </w:rPr>
        <w:t xml:space="preserve"> – Security Guard</w:t>
      </w:r>
    </w:p>
    <w:p w14:paraId="7617F9C2" w14:textId="77777777" w:rsidR="002B6E2E" w:rsidRPr="000D4DB6" w:rsidRDefault="002B6E2E" w:rsidP="002B6E2E">
      <w:pPr>
        <w:pStyle w:val="Default"/>
        <w:rPr>
          <w:rFonts w:asciiTheme="minorHAnsi" w:hAnsiTheme="minorHAnsi" w:cstheme="minorHAnsi"/>
          <w:color w:val="000000" w:themeColor="text1"/>
        </w:rPr>
      </w:pPr>
    </w:p>
    <w:p w14:paraId="10D57626" w14:textId="77777777" w:rsidR="002B6E2E" w:rsidRPr="000D4DB6" w:rsidRDefault="00B163DF" w:rsidP="002B6E2E">
      <w:pPr>
        <w:pStyle w:val="Default"/>
        <w:rPr>
          <w:rFonts w:asciiTheme="minorHAnsi" w:hAnsiTheme="minorHAnsi" w:cstheme="minorHAnsi"/>
          <w:color w:val="000000" w:themeColor="text1"/>
          <w:sz w:val="32"/>
          <w:szCs w:val="32"/>
        </w:rPr>
      </w:pPr>
      <w:r w:rsidRPr="000D4DB6">
        <w:rPr>
          <w:rFonts w:asciiTheme="minorHAnsi" w:hAnsiTheme="minorHAnsi" w:cstheme="minorHAnsi"/>
          <w:color w:val="000000" w:themeColor="text1"/>
          <w:sz w:val="32"/>
          <w:szCs w:val="32"/>
        </w:rPr>
        <w:t>Recommended Specification</w:t>
      </w:r>
    </w:p>
    <w:p w14:paraId="68224E38" w14:textId="77777777" w:rsidR="00B163DF" w:rsidRPr="000D4DB6" w:rsidRDefault="00B163DF" w:rsidP="000D4DB6">
      <w:pPr>
        <w:pStyle w:val="Default"/>
        <w:ind w:right="-472"/>
        <w:rPr>
          <w:rFonts w:asciiTheme="minorHAnsi" w:hAnsiTheme="minorHAnsi" w:cstheme="minorHAnsi"/>
          <w:color w:val="000000" w:themeColor="text1"/>
          <w:sz w:val="32"/>
          <w:szCs w:val="32"/>
        </w:rPr>
      </w:pPr>
    </w:p>
    <w:p w14:paraId="071F9FF3" w14:textId="484AA445" w:rsidR="00B163DF" w:rsidRPr="000D4DB6" w:rsidRDefault="00B163DF" w:rsidP="002B6E2E">
      <w:pPr>
        <w:pStyle w:val="Default"/>
        <w:rPr>
          <w:rFonts w:asciiTheme="minorHAnsi" w:hAnsiTheme="minorHAnsi" w:cstheme="minorHAnsi"/>
          <w:b/>
          <w:color w:val="000000" w:themeColor="text1"/>
        </w:rPr>
      </w:pPr>
      <w:proofErr w:type="spellStart"/>
      <w:r w:rsidRPr="000D4DB6">
        <w:rPr>
          <w:rFonts w:asciiTheme="minorHAnsi" w:hAnsiTheme="minorHAnsi" w:cstheme="minorHAnsi"/>
          <w:b/>
          <w:color w:val="000000" w:themeColor="text1"/>
        </w:rPr>
        <w:t>SkyVault</w:t>
      </w:r>
      <w:proofErr w:type="spellEnd"/>
      <w:r w:rsidRPr="000D4DB6">
        <w:rPr>
          <w:rFonts w:asciiTheme="minorHAnsi" w:hAnsiTheme="minorHAnsi" w:cstheme="minorHAnsi"/>
          <w:b/>
          <w:color w:val="000000" w:themeColor="text1"/>
        </w:rPr>
        <w:t xml:space="preserve"> Series: </w:t>
      </w:r>
      <w:r w:rsidR="002B6E2E" w:rsidRPr="000D4DB6">
        <w:rPr>
          <w:rFonts w:asciiTheme="minorHAnsi" w:hAnsiTheme="minorHAnsi" w:cstheme="minorHAnsi"/>
          <w:b/>
          <w:color w:val="000000" w:themeColor="text1"/>
        </w:rPr>
        <w:t xml:space="preserve"> M74 DS - Open Cei</w:t>
      </w:r>
      <w:r w:rsidRPr="000D4DB6">
        <w:rPr>
          <w:rFonts w:asciiTheme="minorHAnsi" w:hAnsiTheme="minorHAnsi" w:cstheme="minorHAnsi"/>
          <w:b/>
          <w:color w:val="000000" w:themeColor="text1"/>
        </w:rPr>
        <w:t>ling, 724 mm</w:t>
      </w:r>
      <w:r w:rsidR="00671EB6" w:rsidRPr="000D4DB6">
        <w:rPr>
          <w:rFonts w:asciiTheme="minorHAnsi" w:hAnsiTheme="minorHAnsi" w:cstheme="minorHAnsi"/>
          <w:b/>
          <w:color w:val="000000" w:themeColor="text1"/>
        </w:rPr>
        <w:t xml:space="preserve"> (Tube ID)</w:t>
      </w:r>
      <w:r w:rsidRPr="000D4DB6">
        <w:rPr>
          <w:rFonts w:asciiTheme="minorHAnsi" w:hAnsiTheme="minorHAnsi" w:cstheme="minorHAnsi"/>
          <w:b/>
          <w:color w:val="000000" w:themeColor="text1"/>
        </w:rPr>
        <w:t xml:space="preserve"> Daylighting System manufactured by Solatube Australia PTY LTD</w:t>
      </w:r>
    </w:p>
    <w:p w14:paraId="6347EC71" w14:textId="1337A1B8" w:rsidR="00B163DF" w:rsidRPr="000D4DB6" w:rsidRDefault="002B6E2E" w:rsidP="00B163DF">
      <w:pPr>
        <w:pStyle w:val="Default"/>
        <w:rPr>
          <w:rFonts w:asciiTheme="minorHAnsi" w:hAnsiTheme="minorHAnsi" w:cstheme="minorHAnsi"/>
          <w:b/>
          <w:color w:val="000000" w:themeColor="text1"/>
        </w:rPr>
      </w:pPr>
      <w:r w:rsidRPr="000D4DB6">
        <w:rPr>
          <w:rFonts w:asciiTheme="minorHAnsi" w:hAnsiTheme="minorHAnsi" w:cstheme="minorHAnsi"/>
          <w:b/>
          <w:color w:val="000000" w:themeColor="text1"/>
        </w:rPr>
        <w:t xml:space="preserve"> </w:t>
      </w:r>
    </w:p>
    <w:p w14:paraId="5843CB30" w14:textId="7606C5EC" w:rsidR="006A530C" w:rsidRPr="000D4DB6" w:rsidRDefault="006A530C" w:rsidP="00B163DF">
      <w:pPr>
        <w:pStyle w:val="Default"/>
        <w:rPr>
          <w:rFonts w:asciiTheme="minorHAnsi" w:hAnsiTheme="minorHAnsi" w:cstheme="minorHAnsi"/>
          <w:b/>
          <w:color w:val="000000" w:themeColor="text1"/>
          <w:sz w:val="22"/>
          <w:szCs w:val="22"/>
        </w:rPr>
      </w:pPr>
      <w:r w:rsidRPr="000D4DB6">
        <w:rPr>
          <w:rFonts w:asciiTheme="minorHAnsi" w:hAnsiTheme="minorHAnsi" w:cstheme="minorHAnsi"/>
          <w:b/>
          <w:color w:val="000000" w:themeColor="text1"/>
          <w:sz w:val="22"/>
          <w:szCs w:val="22"/>
        </w:rPr>
        <w:t>CAPTURE ZONE</w:t>
      </w:r>
    </w:p>
    <w:p w14:paraId="5946899C" w14:textId="77777777" w:rsidR="00F3477A" w:rsidRPr="000D4DB6" w:rsidRDefault="002B6E2E" w:rsidP="002B6E2E">
      <w:pPr>
        <w:pStyle w:val="Default"/>
        <w:rPr>
          <w:rFonts w:asciiTheme="minorHAnsi" w:hAnsiTheme="minorHAnsi" w:cstheme="minorHAnsi"/>
          <w:color w:val="000000" w:themeColor="text1"/>
          <w:sz w:val="22"/>
          <w:szCs w:val="22"/>
        </w:rPr>
      </w:pPr>
      <w:r w:rsidRPr="000D4DB6">
        <w:rPr>
          <w:rFonts w:asciiTheme="minorHAnsi" w:hAnsiTheme="minorHAnsi" w:cstheme="minorHAnsi"/>
          <w:b/>
          <w:color w:val="000000" w:themeColor="text1"/>
          <w:sz w:val="22"/>
          <w:szCs w:val="22"/>
        </w:rPr>
        <w:t>Roof Dome Assembly</w:t>
      </w:r>
      <w:r w:rsidRPr="000D4DB6">
        <w:rPr>
          <w:rFonts w:asciiTheme="minorHAnsi" w:hAnsiTheme="minorHAnsi" w:cstheme="minorHAnsi"/>
          <w:color w:val="000000" w:themeColor="text1"/>
          <w:sz w:val="22"/>
          <w:szCs w:val="22"/>
        </w:rPr>
        <w:t xml:space="preserve">: </w:t>
      </w:r>
    </w:p>
    <w:p w14:paraId="021A085B" w14:textId="77777777" w:rsidR="00B163DF" w:rsidRPr="000D4DB6" w:rsidRDefault="002B6E2E" w:rsidP="002B6E2E">
      <w:pPr>
        <w:pStyle w:val="Default"/>
        <w:rPr>
          <w:rFonts w:asciiTheme="minorHAnsi" w:hAnsiTheme="minorHAnsi" w:cstheme="minorHAnsi"/>
          <w:color w:val="000000" w:themeColor="text1"/>
          <w:sz w:val="22"/>
          <w:szCs w:val="22"/>
        </w:rPr>
      </w:pPr>
      <w:r w:rsidRPr="000D4DB6">
        <w:rPr>
          <w:rFonts w:asciiTheme="minorHAnsi" w:hAnsiTheme="minorHAnsi" w:cstheme="minorHAnsi"/>
          <w:color w:val="000000" w:themeColor="text1"/>
          <w:sz w:val="22"/>
          <w:szCs w:val="22"/>
        </w:rPr>
        <w:t>Transparent, UV and impact resistant dome with flashing base s</w:t>
      </w:r>
      <w:r w:rsidR="00B163DF" w:rsidRPr="000D4DB6">
        <w:rPr>
          <w:rFonts w:asciiTheme="minorHAnsi" w:hAnsiTheme="minorHAnsi" w:cstheme="minorHAnsi"/>
          <w:color w:val="000000" w:themeColor="text1"/>
          <w:sz w:val="22"/>
          <w:szCs w:val="22"/>
        </w:rPr>
        <w:t>upporting dome and top of tube.</w:t>
      </w:r>
    </w:p>
    <w:p w14:paraId="3BBF4700" w14:textId="77777777" w:rsidR="002B6E2E" w:rsidRPr="000D4DB6" w:rsidRDefault="002B6E2E" w:rsidP="002B6E2E">
      <w:pPr>
        <w:pStyle w:val="Default"/>
        <w:rPr>
          <w:rFonts w:asciiTheme="minorHAnsi" w:hAnsiTheme="minorHAnsi" w:cstheme="minorHAnsi"/>
          <w:b/>
          <w:color w:val="000000" w:themeColor="text1"/>
          <w:sz w:val="22"/>
          <w:szCs w:val="22"/>
        </w:rPr>
      </w:pPr>
      <w:r w:rsidRPr="000D4DB6">
        <w:rPr>
          <w:rFonts w:asciiTheme="minorHAnsi" w:hAnsiTheme="minorHAnsi" w:cstheme="minorHAnsi"/>
          <w:color w:val="000000" w:themeColor="text1"/>
          <w:sz w:val="22"/>
          <w:szCs w:val="22"/>
        </w:rPr>
        <w:t>Fasteners: Non-corrosive metal fasteners including: non-magnetic stainless steel, zinc plated steel, aluminum, or injection molded nylon.</w:t>
      </w:r>
    </w:p>
    <w:p w14:paraId="3413B0D5" w14:textId="77777777" w:rsidR="002B6E2E" w:rsidRPr="000D4DB6" w:rsidRDefault="002B6E2E" w:rsidP="002B6E2E">
      <w:pPr>
        <w:pStyle w:val="Default"/>
        <w:rPr>
          <w:rFonts w:asciiTheme="minorHAnsi" w:hAnsiTheme="minorHAnsi" w:cstheme="minorHAnsi"/>
          <w:color w:val="000000" w:themeColor="text1"/>
          <w:sz w:val="22"/>
          <w:szCs w:val="22"/>
        </w:rPr>
      </w:pPr>
      <w:r w:rsidRPr="000D4DB6">
        <w:rPr>
          <w:rFonts w:asciiTheme="minorHAnsi" w:hAnsiTheme="minorHAnsi" w:cstheme="minorHAnsi"/>
          <w:color w:val="000000" w:themeColor="text1"/>
          <w:sz w:val="22"/>
          <w:szCs w:val="22"/>
        </w:rPr>
        <w:t xml:space="preserve">Dual Dome Glazing: </w:t>
      </w:r>
    </w:p>
    <w:p w14:paraId="7273A016" w14:textId="77777777" w:rsidR="002B6E2E" w:rsidRPr="000D4DB6" w:rsidRDefault="002B6E2E" w:rsidP="002B6E2E">
      <w:pPr>
        <w:pStyle w:val="Default"/>
        <w:spacing w:after="20"/>
        <w:rPr>
          <w:rFonts w:asciiTheme="minorHAnsi" w:hAnsiTheme="minorHAnsi" w:cstheme="minorHAnsi"/>
          <w:color w:val="000000" w:themeColor="text1"/>
          <w:sz w:val="22"/>
          <w:szCs w:val="22"/>
        </w:rPr>
      </w:pPr>
      <w:r w:rsidRPr="000D4DB6">
        <w:rPr>
          <w:rFonts w:asciiTheme="minorHAnsi" w:hAnsiTheme="minorHAnsi" w:cstheme="minorHAnsi"/>
          <w:color w:val="000000" w:themeColor="text1"/>
          <w:sz w:val="22"/>
          <w:szCs w:val="22"/>
        </w:rPr>
        <w:t xml:space="preserve">a. Outer Dome Glazing: Type DP, 0.125 inch (3.2 mm) minimum thickness vacuum formed polycarbonate classified as CC1 material; UV inhibiting (Blocks all radiation &lt;380nm: 100 percent UVC, 100 percent UVB and 76 percent of the range of UVA transmission). </w:t>
      </w:r>
    </w:p>
    <w:p w14:paraId="58D15B7C" w14:textId="77777777" w:rsidR="002B6E2E" w:rsidRPr="000D4DB6" w:rsidRDefault="002B6E2E" w:rsidP="002B6E2E">
      <w:pPr>
        <w:pStyle w:val="Default"/>
        <w:spacing w:after="20"/>
        <w:rPr>
          <w:rFonts w:asciiTheme="minorHAnsi" w:hAnsiTheme="minorHAnsi" w:cstheme="minorHAnsi"/>
          <w:color w:val="000000" w:themeColor="text1"/>
          <w:sz w:val="22"/>
          <w:szCs w:val="22"/>
        </w:rPr>
      </w:pPr>
      <w:r w:rsidRPr="000D4DB6">
        <w:rPr>
          <w:rFonts w:asciiTheme="minorHAnsi" w:hAnsiTheme="minorHAnsi" w:cstheme="minorHAnsi"/>
          <w:color w:val="000000" w:themeColor="text1"/>
          <w:sz w:val="22"/>
          <w:szCs w:val="22"/>
        </w:rPr>
        <w:t xml:space="preserve">Inner Dome Glazing: Type DPP, </w:t>
      </w:r>
      <w:proofErr w:type="gramStart"/>
      <w:r w:rsidRPr="000D4DB6">
        <w:rPr>
          <w:rFonts w:asciiTheme="minorHAnsi" w:hAnsiTheme="minorHAnsi" w:cstheme="minorHAnsi"/>
          <w:color w:val="000000" w:themeColor="text1"/>
          <w:sz w:val="22"/>
          <w:szCs w:val="22"/>
        </w:rPr>
        <w:t>0.040 inch</w:t>
      </w:r>
      <w:proofErr w:type="gramEnd"/>
      <w:r w:rsidRPr="000D4DB6">
        <w:rPr>
          <w:rFonts w:asciiTheme="minorHAnsi" w:hAnsiTheme="minorHAnsi" w:cstheme="minorHAnsi"/>
          <w:color w:val="000000" w:themeColor="text1"/>
          <w:sz w:val="22"/>
          <w:szCs w:val="22"/>
        </w:rPr>
        <w:t xml:space="preserve"> (1 mm) minimum thickness </w:t>
      </w:r>
      <w:proofErr w:type="spellStart"/>
      <w:r w:rsidRPr="000D4DB6">
        <w:rPr>
          <w:rFonts w:asciiTheme="minorHAnsi" w:hAnsiTheme="minorHAnsi" w:cstheme="minorHAnsi"/>
          <w:color w:val="000000" w:themeColor="text1"/>
          <w:sz w:val="22"/>
          <w:szCs w:val="22"/>
        </w:rPr>
        <w:t>copolyester</w:t>
      </w:r>
      <w:proofErr w:type="spellEnd"/>
      <w:r w:rsidRPr="000D4DB6">
        <w:rPr>
          <w:rFonts w:asciiTheme="minorHAnsi" w:hAnsiTheme="minorHAnsi" w:cstheme="minorHAnsi"/>
          <w:color w:val="000000" w:themeColor="text1"/>
          <w:sz w:val="22"/>
          <w:szCs w:val="22"/>
        </w:rPr>
        <w:t xml:space="preserve"> (PETG) polyethylene terephthalate with glycol classified as CC1 material. </w:t>
      </w:r>
    </w:p>
    <w:p w14:paraId="72AF88AC" w14:textId="77777777" w:rsidR="002B6E2E" w:rsidRPr="000D4DB6" w:rsidRDefault="002B6E2E" w:rsidP="002B6E2E">
      <w:pPr>
        <w:pStyle w:val="Default"/>
        <w:rPr>
          <w:rFonts w:asciiTheme="minorHAnsi" w:hAnsiTheme="minorHAnsi" w:cstheme="minorHAnsi"/>
          <w:color w:val="000000" w:themeColor="text1"/>
          <w:sz w:val="22"/>
          <w:szCs w:val="22"/>
        </w:rPr>
      </w:pPr>
    </w:p>
    <w:p w14:paraId="531B2C83" w14:textId="77777777" w:rsidR="00F3477A" w:rsidRPr="000D4DB6" w:rsidRDefault="002B6E2E" w:rsidP="002B6E2E">
      <w:pPr>
        <w:pStyle w:val="Default"/>
        <w:rPr>
          <w:rFonts w:asciiTheme="minorHAnsi" w:hAnsiTheme="minorHAnsi" w:cstheme="minorHAnsi"/>
          <w:color w:val="000000" w:themeColor="text1"/>
          <w:sz w:val="22"/>
          <w:szCs w:val="22"/>
        </w:rPr>
      </w:pPr>
      <w:r w:rsidRPr="000D4DB6">
        <w:rPr>
          <w:rFonts w:asciiTheme="minorHAnsi" w:hAnsiTheme="minorHAnsi" w:cstheme="minorHAnsi"/>
          <w:b/>
          <w:color w:val="000000" w:themeColor="text1"/>
          <w:sz w:val="22"/>
          <w:szCs w:val="22"/>
        </w:rPr>
        <w:t>Security Guard</w:t>
      </w:r>
      <w:r w:rsidRPr="000D4DB6">
        <w:rPr>
          <w:rFonts w:asciiTheme="minorHAnsi" w:hAnsiTheme="minorHAnsi" w:cstheme="minorHAnsi"/>
          <w:color w:val="000000" w:themeColor="text1"/>
          <w:sz w:val="22"/>
          <w:szCs w:val="22"/>
        </w:rPr>
        <w:t xml:space="preserve">: </w:t>
      </w:r>
    </w:p>
    <w:p w14:paraId="54878B82" w14:textId="77777777" w:rsidR="002B6E2E" w:rsidRPr="000D4DB6" w:rsidRDefault="002B6E2E" w:rsidP="002B6E2E">
      <w:pPr>
        <w:pStyle w:val="Default"/>
        <w:rPr>
          <w:rFonts w:asciiTheme="minorHAnsi" w:hAnsiTheme="minorHAnsi" w:cstheme="minorHAnsi"/>
          <w:color w:val="000000" w:themeColor="text1"/>
          <w:sz w:val="22"/>
          <w:szCs w:val="22"/>
        </w:rPr>
      </w:pPr>
      <w:r w:rsidRPr="000D4DB6">
        <w:rPr>
          <w:rFonts w:asciiTheme="minorHAnsi" w:hAnsiTheme="minorHAnsi" w:cstheme="minorHAnsi"/>
          <w:color w:val="000000" w:themeColor="text1"/>
          <w:sz w:val="22"/>
          <w:szCs w:val="22"/>
        </w:rPr>
        <w:t>Type SG, welded powder coated s</w:t>
      </w:r>
      <w:r w:rsidR="00B163DF" w:rsidRPr="000D4DB6">
        <w:rPr>
          <w:rFonts w:asciiTheme="minorHAnsi" w:hAnsiTheme="minorHAnsi" w:cstheme="minorHAnsi"/>
          <w:color w:val="000000" w:themeColor="text1"/>
          <w:sz w:val="22"/>
          <w:szCs w:val="22"/>
        </w:rPr>
        <w:t xml:space="preserve">teel or </w:t>
      </w:r>
      <w:proofErr w:type="gramStart"/>
      <w:r w:rsidR="00B163DF" w:rsidRPr="000D4DB6">
        <w:rPr>
          <w:rFonts w:asciiTheme="minorHAnsi" w:hAnsiTheme="minorHAnsi" w:cstheme="minorHAnsi"/>
          <w:color w:val="000000" w:themeColor="text1"/>
          <w:sz w:val="22"/>
          <w:szCs w:val="22"/>
        </w:rPr>
        <w:t>stainless steel</w:t>
      </w:r>
      <w:proofErr w:type="gramEnd"/>
      <w:r w:rsidR="00B163DF" w:rsidRPr="000D4DB6">
        <w:rPr>
          <w:rFonts w:asciiTheme="minorHAnsi" w:hAnsiTheme="minorHAnsi" w:cstheme="minorHAnsi"/>
          <w:color w:val="000000" w:themeColor="text1"/>
          <w:sz w:val="22"/>
          <w:szCs w:val="22"/>
        </w:rPr>
        <w:t xml:space="preserve"> rods 6mm diameter mounted with an 200mm</w:t>
      </w:r>
      <w:r w:rsidRPr="000D4DB6">
        <w:rPr>
          <w:rFonts w:asciiTheme="minorHAnsi" w:hAnsiTheme="minorHAnsi" w:cstheme="minorHAnsi"/>
          <w:color w:val="000000" w:themeColor="text1"/>
          <w:sz w:val="22"/>
          <w:szCs w:val="22"/>
        </w:rPr>
        <w:t xml:space="preserve"> maximum cross sec</w:t>
      </w:r>
      <w:r w:rsidR="00B163DF" w:rsidRPr="000D4DB6">
        <w:rPr>
          <w:rFonts w:asciiTheme="minorHAnsi" w:hAnsiTheme="minorHAnsi" w:cstheme="minorHAnsi"/>
          <w:color w:val="000000" w:themeColor="text1"/>
          <w:sz w:val="22"/>
          <w:szCs w:val="22"/>
        </w:rPr>
        <w:t>tion. Assembly fastened with 3mm</w:t>
      </w:r>
      <w:r w:rsidRPr="000D4DB6">
        <w:rPr>
          <w:rFonts w:asciiTheme="minorHAnsi" w:hAnsiTheme="minorHAnsi" w:cstheme="minorHAnsi"/>
          <w:color w:val="000000" w:themeColor="text1"/>
          <w:sz w:val="22"/>
          <w:szCs w:val="22"/>
        </w:rPr>
        <w:t xml:space="preserve"> diameter blind rivets in 6 locations to Curb-Cap assembly. Use non-removable machine screws dome screws. </w:t>
      </w:r>
      <w:r w:rsidR="00F3477A" w:rsidRPr="000D4DB6">
        <w:rPr>
          <w:rFonts w:asciiTheme="minorHAnsi" w:hAnsiTheme="minorHAnsi" w:cstheme="minorHAnsi"/>
          <w:color w:val="000000" w:themeColor="text1"/>
          <w:sz w:val="22"/>
          <w:szCs w:val="22"/>
        </w:rPr>
        <w:t>This is standard as required by OH&amp;S</w:t>
      </w:r>
    </w:p>
    <w:p w14:paraId="6EFFE5F9" w14:textId="77777777" w:rsidR="002B6E2E" w:rsidRPr="000D4DB6" w:rsidRDefault="002B6E2E" w:rsidP="002B6E2E">
      <w:pPr>
        <w:pStyle w:val="Default"/>
        <w:rPr>
          <w:rFonts w:asciiTheme="minorHAnsi" w:hAnsiTheme="minorHAnsi" w:cstheme="minorHAnsi"/>
          <w:color w:val="000000" w:themeColor="text1"/>
          <w:sz w:val="22"/>
          <w:szCs w:val="22"/>
        </w:rPr>
      </w:pPr>
    </w:p>
    <w:p w14:paraId="6A2662F0" w14:textId="77777777" w:rsidR="00F3477A" w:rsidRPr="000D4DB6" w:rsidRDefault="002B6E2E" w:rsidP="002B6E2E">
      <w:pPr>
        <w:pStyle w:val="Default"/>
        <w:rPr>
          <w:rFonts w:asciiTheme="minorHAnsi" w:hAnsiTheme="minorHAnsi" w:cstheme="minorHAnsi"/>
          <w:color w:val="000000" w:themeColor="text1"/>
          <w:sz w:val="22"/>
          <w:szCs w:val="22"/>
        </w:rPr>
      </w:pPr>
      <w:r w:rsidRPr="000D4DB6">
        <w:rPr>
          <w:rFonts w:asciiTheme="minorHAnsi" w:hAnsiTheme="minorHAnsi" w:cstheme="minorHAnsi"/>
          <w:b/>
          <w:color w:val="000000" w:themeColor="text1"/>
          <w:sz w:val="22"/>
          <w:szCs w:val="22"/>
        </w:rPr>
        <w:t>Flashing Base</w:t>
      </w:r>
      <w:r w:rsidRPr="000D4DB6">
        <w:rPr>
          <w:rFonts w:asciiTheme="minorHAnsi" w:hAnsiTheme="minorHAnsi" w:cstheme="minorHAnsi"/>
          <w:color w:val="000000" w:themeColor="text1"/>
          <w:sz w:val="22"/>
          <w:szCs w:val="22"/>
        </w:rPr>
        <w:t xml:space="preserve">: </w:t>
      </w:r>
    </w:p>
    <w:p w14:paraId="5DAE772A" w14:textId="77777777" w:rsidR="002B6E2E" w:rsidRPr="000D4DB6" w:rsidRDefault="00B163DF" w:rsidP="002B6E2E">
      <w:pPr>
        <w:pStyle w:val="Default"/>
        <w:rPr>
          <w:rFonts w:asciiTheme="minorHAnsi" w:hAnsiTheme="minorHAnsi" w:cstheme="minorHAnsi"/>
          <w:color w:val="000000" w:themeColor="text1"/>
          <w:sz w:val="22"/>
          <w:szCs w:val="22"/>
        </w:rPr>
      </w:pPr>
      <w:r w:rsidRPr="000D4DB6">
        <w:rPr>
          <w:rFonts w:asciiTheme="minorHAnsi" w:hAnsiTheme="minorHAnsi" w:cstheme="minorHAnsi"/>
          <w:color w:val="000000" w:themeColor="text1"/>
          <w:sz w:val="22"/>
          <w:szCs w:val="22"/>
        </w:rPr>
        <w:t xml:space="preserve">Curb Cap </w:t>
      </w:r>
      <w:proofErr w:type="gramStart"/>
      <w:r w:rsidR="002B6E2E" w:rsidRPr="000D4DB6">
        <w:rPr>
          <w:rFonts w:asciiTheme="minorHAnsi" w:hAnsiTheme="minorHAnsi" w:cstheme="minorHAnsi"/>
          <w:color w:val="000000" w:themeColor="text1"/>
          <w:sz w:val="22"/>
          <w:szCs w:val="22"/>
        </w:rPr>
        <w:t>One piece</w:t>
      </w:r>
      <w:proofErr w:type="gramEnd"/>
      <w:r w:rsidR="002B6E2E" w:rsidRPr="000D4DB6">
        <w:rPr>
          <w:rFonts w:asciiTheme="minorHAnsi" w:hAnsiTheme="minorHAnsi" w:cstheme="minorHAnsi"/>
          <w:color w:val="000000" w:themeColor="text1"/>
          <w:sz w:val="22"/>
          <w:szCs w:val="22"/>
        </w:rPr>
        <w:t xml:space="preserve">, seamless, leak-proof flashing and base support for dome and top of tube and cap flashing. Fabricated of galvanized steel. </w:t>
      </w:r>
    </w:p>
    <w:p w14:paraId="6E92C2A8" w14:textId="7CE3D8D4" w:rsidR="002B6E2E" w:rsidRPr="000D4DB6" w:rsidRDefault="002B6E2E" w:rsidP="002B6E2E">
      <w:pPr>
        <w:pStyle w:val="Default"/>
        <w:spacing w:after="20"/>
        <w:rPr>
          <w:rFonts w:asciiTheme="minorHAnsi" w:hAnsiTheme="minorHAnsi" w:cstheme="minorHAnsi"/>
          <w:b/>
          <w:bCs/>
          <w:color w:val="000000" w:themeColor="text1"/>
          <w:sz w:val="22"/>
          <w:szCs w:val="22"/>
        </w:rPr>
      </w:pPr>
    </w:p>
    <w:p w14:paraId="4C024503" w14:textId="6258147F" w:rsidR="006A530C" w:rsidRPr="000D4DB6" w:rsidRDefault="006A530C" w:rsidP="002B6E2E">
      <w:pPr>
        <w:pStyle w:val="Default"/>
        <w:spacing w:after="20"/>
        <w:rPr>
          <w:rFonts w:asciiTheme="minorHAnsi" w:hAnsiTheme="minorHAnsi" w:cstheme="minorHAnsi"/>
          <w:b/>
          <w:bCs/>
          <w:color w:val="000000" w:themeColor="text1"/>
          <w:sz w:val="22"/>
          <w:szCs w:val="22"/>
        </w:rPr>
      </w:pPr>
      <w:r w:rsidRPr="000D4DB6">
        <w:rPr>
          <w:rFonts w:asciiTheme="minorHAnsi" w:hAnsiTheme="minorHAnsi" w:cstheme="minorHAnsi"/>
          <w:b/>
          <w:bCs/>
          <w:color w:val="000000" w:themeColor="text1"/>
          <w:sz w:val="22"/>
          <w:szCs w:val="22"/>
        </w:rPr>
        <w:t>TRANSFER ZONE</w:t>
      </w:r>
    </w:p>
    <w:p w14:paraId="0F428B97" w14:textId="77777777" w:rsidR="00F3477A" w:rsidRPr="000D4DB6" w:rsidRDefault="00B163DF" w:rsidP="002B6E2E">
      <w:pPr>
        <w:pStyle w:val="Default"/>
        <w:rPr>
          <w:rFonts w:asciiTheme="minorHAnsi" w:hAnsiTheme="minorHAnsi" w:cstheme="minorHAnsi"/>
          <w:color w:val="000000" w:themeColor="text1"/>
          <w:sz w:val="22"/>
          <w:szCs w:val="22"/>
        </w:rPr>
      </w:pPr>
      <w:proofErr w:type="gramStart"/>
      <w:r w:rsidRPr="000D4DB6">
        <w:rPr>
          <w:rFonts w:asciiTheme="minorHAnsi" w:hAnsiTheme="minorHAnsi" w:cstheme="minorHAnsi"/>
          <w:b/>
          <w:color w:val="000000" w:themeColor="text1"/>
          <w:sz w:val="22"/>
          <w:szCs w:val="22"/>
        </w:rPr>
        <w:t>Tubing</w:t>
      </w:r>
      <w:r w:rsidRPr="000D4DB6">
        <w:rPr>
          <w:rFonts w:asciiTheme="minorHAnsi" w:hAnsiTheme="minorHAnsi" w:cstheme="minorHAnsi"/>
          <w:color w:val="000000" w:themeColor="text1"/>
          <w:sz w:val="22"/>
          <w:szCs w:val="22"/>
        </w:rPr>
        <w:t xml:space="preserve"> </w:t>
      </w:r>
      <w:r w:rsidR="002B6E2E" w:rsidRPr="000D4DB6">
        <w:rPr>
          <w:rFonts w:asciiTheme="minorHAnsi" w:hAnsiTheme="minorHAnsi" w:cstheme="minorHAnsi"/>
          <w:color w:val="000000" w:themeColor="text1"/>
          <w:sz w:val="22"/>
          <w:szCs w:val="22"/>
        </w:rPr>
        <w:t>:</w:t>
      </w:r>
      <w:proofErr w:type="gramEnd"/>
    </w:p>
    <w:p w14:paraId="06F1CA58" w14:textId="77777777" w:rsidR="002B6E2E" w:rsidRPr="000D4DB6" w:rsidRDefault="002B6E2E" w:rsidP="002B6E2E">
      <w:pPr>
        <w:pStyle w:val="Default"/>
        <w:rPr>
          <w:rFonts w:asciiTheme="minorHAnsi" w:hAnsiTheme="minorHAnsi" w:cstheme="minorHAnsi"/>
          <w:color w:val="000000" w:themeColor="text1"/>
          <w:sz w:val="22"/>
          <w:szCs w:val="22"/>
        </w:rPr>
      </w:pPr>
      <w:r w:rsidRPr="000D4DB6">
        <w:rPr>
          <w:rFonts w:asciiTheme="minorHAnsi" w:hAnsiTheme="minorHAnsi" w:cstheme="minorHAnsi"/>
          <w:color w:val="000000" w:themeColor="text1"/>
          <w:sz w:val="22"/>
          <w:szCs w:val="22"/>
        </w:rPr>
        <w:t xml:space="preserve"> Attached to top of curb-cap sectio</w:t>
      </w:r>
      <w:r w:rsidR="00B163DF" w:rsidRPr="000D4DB6">
        <w:rPr>
          <w:rFonts w:asciiTheme="minorHAnsi" w:hAnsiTheme="minorHAnsi" w:cstheme="minorHAnsi"/>
          <w:color w:val="000000" w:themeColor="text1"/>
          <w:sz w:val="22"/>
          <w:szCs w:val="22"/>
        </w:rPr>
        <w:t>n; 0.45 mm</w:t>
      </w:r>
      <w:r w:rsidRPr="000D4DB6">
        <w:rPr>
          <w:rFonts w:asciiTheme="minorHAnsi" w:hAnsiTheme="minorHAnsi" w:cstheme="minorHAnsi"/>
          <w:color w:val="000000" w:themeColor="text1"/>
          <w:sz w:val="22"/>
          <w:szCs w:val="22"/>
        </w:rPr>
        <w:t xml:space="preserve"> nominal thickness aluminum. </w:t>
      </w:r>
    </w:p>
    <w:p w14:paraId="04EC4513" w14:textId="77777777" w:rsidR="002B6E2E" w:rsidRPr="000D4DB6" w:rsidRDefault="002B6E2E" w:rsidP="002B6E2E">
      <w:pPr>
        <w:pStyle w:val="Default"/>
        <w:spacing w:after="20"/>
        <w:rPr>
          <w:rFonts w:asciiTheme="minorHAnsi" w:hAnsiTheme="minorHAnsi" w:cstheme="minorHAnsi"/>
          <w:color w:val="000000" w:themeColor="text1"/>
          <w:sz w:val="22"/>
          <w:szCs w:val="22"/>
        </w:rPr>
      </w:pPr>
      <w:r w:rsidRPr="000D4DB6">
        <w:rPr>
          <w:rFonts w:asciiTheme="minorHAnsi" w:hAnsiTheme="minorHAnsi" w:cstheme="minorHAnsi"/>
          <w:color w:val="000000" w:themeColor="text1"/>
          <w:sz w:val="22"/>
          <w:szCs w:val="22"/>
        </w:rPr>
        <w:t xml:space="preserve"> </w:t>
      </w:r>
      <w:proofErr w:type="spellStart"/>
      <w:r w:rsidRPr="000D4DB6">
        <w:rPr>
          <w:rFonts w:asciiTheme="minorHAnsi" w:hAnsiTheme="minorHAnsi" w:cstheme="minorHAnsi"/>
          <w:color w:val="000000" w:themeColor="text1"/>
          <w:sz w:val="22"/>
          <w:szCs w:val="22"/>
        </w:rPr>
        <w:t>Spectralight</w:t>
      </w:r>
      <w:proofErr w:type="spellEnd"/>
      <w:r w:rsidRPr="000D4DB6">
        <w:rPr>
          <w:rFonts w:asciiTheme="minorHAnsi" w:hAnsiTheme="minorHAnsi" w:cstheme="minorHAnsi"/>
          <w:color w:val="000000" w:themeColor="text1"/>
          <w:sz w:val="22"/>
          <w:szCs w:val="22"/>
        </w:rPr>
        <w:t xml:space="preserve"> Infinity high reflectance specular finish on exposed reflective surface. Specular reflectance for visible spectrum (400 nm to 760 nm) greater than 99 percent. Total solar spectrum reflectance (400 nm to 2500 nm) less than 80.2 percent. </w:t>
      </w:r>
    </w:p>
    <w:p w14:paraId="772298BB" w14:textId="77777777" w:rsidR="002B6E2E" w:rsidRPr="000D4DB6" w:rsidRDefault="002B6E2E" w:rsidP="002B6E2E">
      <w:pPr>
        <w:pStyle w:val="Default"/>
        <w:spacing w:after="20"/>
        <w:rPr>
          <w:rFonts w:asciiTheme="minorHAnsi" w:hAnsiTheme="minorHAnsi" w:cstheme="minorHAnsi"/>
          <w:color w:val="000000" w:themeColor="text1"/>
          <w:sz w:val="22"/>
          <w:szCs w:val="22"/>
        </w:rPr>
      </w:pPr>
    </w:p>
    <w:p w14:paraId="054A2BEF" w14:textId="77777777" w:rsidR="00F3477A" w:rsidRPr="000D4DB6" w:rsidRDefault="00B163DF" w:rsidP="002B6E2E">
      <w:pPr>
        <w:pStyle w:val="Default"/>
        <w:rPr>
          <w:rFonts w:asciiTheme="minorHAnsi" w:hAnsiTheme="minorHAnsi" w:cstheme="minorHAnsi"/>
          <w:color w:val="000000" w:themeColor="text1"/>
          <w:sz w:val="22"/>
          <w:szCs w:val="22"/>
        </w:rPr>
      </w:pPr>
      <w:r w:rsidRPr="000D4DB6">
        <w:rPr>
          <w:rFonts w:asciiTheme="minorHAnsi" w:hAnsiTheme="minorHAnsi" w:cstheme="minorHAnsi"/>
          <w:b/>
          <w:color w:val="000000" w:themeColor="text1"/>
          <w:sz w:val="22"/>
          <w:szCs w:val="22"/>
        </w:rPr>
        <w:t>Tube joining straps</w:t>
      </w:r>
      <w:r w:rsidR="002B6E2E" w:rsidRPr="000D4DB6">
        <w:rPr>
          <w:rFonts w:asciiTheme="minorHAnsi" w:hAnsiTheme="minorHAnsi" w:cstheme="minorHAnsi"/>
          <w:color w:val="000000" w:themeColor="text1"/>
          <w:sz w:val="22"/>
          <w:szCs w:val="22"/>
        </w:rPr>
        <w:t xml:space="preserve">: </w:t>
      </w:r>
    </w:p>
    <w:p w14:paraId="098415D1" w14:textId="77777777" w:rsidR="002B6E2E" w:rsidRPr="000D4DB6" w:rsidRDefault="002B6E2E" w:rsidP="002B6E2E">
      <w:pPr>
        <w:pStyle w:val="Default"/>
        <w:rPr>
          <w:rFonts w:asciiTheme="minorHAnsi" w:hAnsiTheme="minorHAnsi" w:cstheme="minorHAnsi"/>
          <w:color w:val="000000" w:themeColor="text1"/>
          <w:sz w:val="22"/>
          <w:szCs w:val="22"/>
        </w:rPr>
      </w:pPr>
      <w:r w:rsidRPr="000D4DB6">
        <w:rPr>
          <w:rFonts w:asciiTheme="minorHAnsi" w:hAnsiTheme="minorHAnsi" w:cstheme="minorHAnsi"/>
          <w:color w:val="000000" w:themeColor="text1"/>
          <w:sz w:val="22"/>
          <w:szCs w:val="22"/>
        </w:rPr>
        <w:t>Alumin</w:t>
      </w:r>
      <w:r w:rsidR="00B163DF" w:rsidRPr="000D4DB6">
        <w:rPr>
          <w:rFonts w:asciiTheme="minorHAnsi" w:hAnsiTheme="minorHAnsi" w:cstheme="minorHAnsi"/>
          <w:color w:val="000000" w:themeColor="text1"/>
          <w:sz w:val="22"/>
          <w:szCs w:val="22"/>
        </w:rPr>
        <w:t>um sheet, thickness 0.5 mm</w:t>
      </w:r>
      <w:r w:rsidRPr="000D4DB6">
        <w:rPr>
          <w:rFonts w:asciiTheme="minorHAnsi" w:hAnsiTheme="minorHAnsi" w:cstheme="minorHAnsi"/>
          <w:color w:val="000000" w:themeColor="text1"/>
          <w:sz w:val="22"/>
          <w:szCs w:val="22"/>
        </w:rPr>
        <w:t xml:space="preserve"> with Tab-Lock tube joint structural connection system. </w:t>
      </w:r>
    </w:p>
    <w:p w14:paraId="2B45A9ED" w14:textId="728CD6F6" w:rsidR="002B6E2E" w:rsidRPr="000D4DB6" w:rsidRDefault="002B6E2E" w:rsidP="002B6E2E">
      <w:pPr>
        <w:pStyle w:val="Default"/>
        <w:rPr>
          <w:rFonts w:asciiTheme="minorHAnsi" w:hAnsiTheme="minorHAnsi" w:cstheme="minorHAnsi"/>
          <w:color w:val="000000" w:themeColor="text1"/>
          <w:sz w:val="22"/>
          <w:szCs w:val="22"/>
        </w:rPr>
      </w:pPr>
    </w:p>
    <w:p w14:paraId="201F8ACA" w14:textId="3748C889" w:rsidR="00671EB6" w:rsidRPr="000D4DB6" w:rsidRDefault="00671EB6" w:rsidP="002B6E2E">
      <w:pPr>
        <w:pStyle w:val="Default"/>
        <w:rPr>
          <w:rFonts w:asciiTheme="minorHAnsi" w:hAnsiTheme="minorHAnsi" w:cstheme="minorHAnsi"/>
          <w:b/>
          <w:bCs/>
          <w:color w:val="000000" w:themeColor="text1"/>
          <w:sz w:val="22"/>
          <w:szCs w:val="22"/>
        </w:rPr>
      </w:pPr>
      <w:r w:rsidRPr="000D4DB6">
        <w:rPr>
          <w:rFonts w:asciiTheme="minorHAnsi" w:hAnsiTheme="minorHAnsi" w:cstheme="minorHAnsi"/>
          <w:b/>
          <w:bCs/>
          <w:color w:val="000000" w:themeColor="text1"/>
          <w:sz w:val="22"/>
          <w:szCs w:val="22"/>
        </w:rPr>
        <w:t>DELIVERY ZONE</w:t>
      </w:r>
    </w:p>
    <w:p w14:paraId="2A94A903" w14:textId="77777777" w:rsidR="00F3477A" w:rsidRPr="000D4DB6" w:rsidRDefault="002B6E2E" w:rsidP="002B6E2E">
      <w:pPr>
        <w:pStyle w:val="Default"/>
        <w:rPr>
          <w:rFonts w:asciiTheme="minorHAnsi" w:hAnsiTheme="minorHAnsi" w:cstheme="minorHAnsi"/>
          <w:b/>
          <w:color w:val="000000" w:themeColor="text1"/>
          <w:sz w:val="22"/>
          <w:szCs w:val="22"/>
        </w:rPr>
      </w:pPr>
      <w:r w:rsidRPr="000D4DB6">
        <w:rPr>
          <w:rFonts w:asciiTheme="minorHAnsi" w:hAnsiTheme="minorHAnsi" w:cstheme="minorHAnsi"/>
          <w:b/>
          <w:color w:val="000000" w:themeColor="text1"/>
          <w:sz w:val="22"/>
          <w:szCs w:val="22"/>
        </w:rPr>
        <w:t>Diffuser</w:t>
      </w:r>
    </w:p>
    <w:p w14:paraId="46A34C28" w14:textId="7FBAD531" w:rsidR="00436691" w:rsidRPr="000D4DB6" w:rsidRDefault="002B6E2E" w:rsidP="000D4DB6">
      <w:pPr>
        <w:pStyle w:val="Default"/>
        <w:rPr>
          <w:rFonts w:asciiTheme="minorHAnsi" w:hAnsiTheme="minorHAnsi" w:cstheme="minorHAnsi"/>
          <w:color w:val="000000" w:themeColor="text1"/>
          <w:sz w:val="22"/>
          <w:szCs w:val="22"/>
        </w:rPr>
      </w:pPr>
      <w:r w:rsidRPr="000D4DB6">
        <w:rPr>
          <w:rFonts w:asciiTheme="minorHAnsi" w:hAnsiTheme="minorHAnsi" w:cstheme="minorHAnsi"/>
          <w:color w:val="000000" w:themeColor="text1"/>
          <w:sz w:val="22"/>
          <w:szCs w:val="22"/>
        </w:rPr>
        <w:t>Assemblies for Tubes Not Penetrating Ceilings (Open Ceiling): Sola</w:t>
      </w:r>
      <w:r w:rsidR="00B163DF" w:rsidRPr="000D4DB6">
        <w:rPr>
          <w:rFonts w:asciiTheme="minorHAnsi" w:hAnsiTheme="minorHAnsi" w:cstheme="minorHAnsi"/>
          <w:color w:val="000000" w:themeColor="text1"/>
          <w:sz w:val="22"/>
          <w:szCs w:val="22"/>
        </w:rPr>
        <w:t>tube Model M74 DS-O. 724 mm</w:t>
      </w:r>
      <w:r w:rsidRPr="000D4DB6">
        <w:rPr>
          <w:rFonts w:asciiTheme="minorHAnsi" w:hAnsiTheme="minorHAnsi" w:cstheme="minorHAnsi"/>
          <w:color w:val="000000" w:themeColor="text1"/>
          <w:sz w:val="22"/>
          <w:szCs w:val="22"/>
        </w:rPr>
        <w:t xml:space="preserve"> diameter </w:t>
      </w:r>
      <w:r w:rsidR="00B163DF" w:rsidRPr="000D4DB6">
        <w:rPr>
          <w:rFonts w:asciiTheme="minorHAnsi" w:hAnsiTheme="minorHAnsi" w:cstheme="minorHAnsi"/>
          <w:color w:val="000000" w:themeColor="text1"/>
          <w:sz w:val="22"/>
          <w:szCs w:val="22"/>
        </w:rPr>
        <w:t xml:space="preserve">prismatic </w:t>
      </w:r>
      <w:r w:rsidRPr="000D4DB6">
        <w:rPr>
          <w:rFonts w:asciiTheme="minorHAnsi" w:hAnsiTheme="minorHAnsi" w:cstheme="minorHAnsi"/>
          <w:color w:val="000000" w:themeColor="text1"/>
          <w:sz w:val="22"/>
          <w:szCs w:val="22"/>
        </w:rPr>
        <w:t xml:space="preserve">diffuser attached directly to bottom of tube. </w:t>
      </w:r>
    </w:p>
    <w:p w14:paraId="2A3F1E4F" w14:textId="2C5B539C" w:rsidR="00671EB6" w:rsidRPr="000D4DB6" w:rsidRDefault="00671EB6" w:rsidP="00671EB6">
      <w:pPr>
        <w:autoSpaceDE w:val="0"/>
        <w:autoSpaceDN w:val="0"/>
        <w:adjustRightInd w:val="0"/>
        <w:spacing w:after="0" w:line="240" w:lineRule="auto"/>
        <w:rPr>
          <w:rFonts w:cs="Calibri"/>
          <w:b/>
          <w:color w:val="000000" w:themeColor="text1"/>
          <w:sz w:val="24"/>
          <w:szCs w:val="24"/>
        </w:rPr>
      </w:pPr>
      <w:r w:rsidRPr="000D4DB6">
        <w:rPr>
          <w:rFonts w:cs="Calibri"/>
          <w:b/>
          <w:color w:val="000000" w:themeColor="text1"/>
          <w:sz w:val="24"/>
          <w:szCs w:val="24"/>
        </w:rPr>
        <w:lastRenderedPageBreak/>
        <w:t>ACCESSORIES:</w:t>
      </w:r>
    </w:p>
    <w:p w14:paraId="527A951D" w14:textId="568A166A" w:rsidR="00671EB6" w:rsidRPr="000D4DB6" w:rsidRDefault="00671EB6" w:rsidP="00671EB6">
      <w:pPr>
        <w:autoSpaceDE w:val="0"/>
        <w:autoSpaceDN w:val="0"/>
        <w:adjustRightInd w:val="0"/>
        <w:spacing w:after="0" w:line="240" w:lineRule="auto"/>
        <w:rPr>
          <w:rFonts w:cs="Calibri"/>
          <w:bCs/>
          <w:color w:val="000000" w:themeColor="text1"/>
        </w:rPr>
      </w:pPr>
      <w:r w:rsidRPr="000D4DB6">
        <w:rPr>
          <w:rFonts w:cs="Calibri"/>
          <w:bCs/>
          <w:color w:val="000000" w:themeColor="text1"/>
        </w:rPr>
        <w:t>SELECT REQUIRED</w:t>
      </w:r>
    </w:p>
    <w:p w14:paraId="0A8AD134" w14:textId="0A887290" w:rsidR="00671EB6" w:rsidRPr="000D4DB6" w:rsidRDefault="00671EB6" w:rsidP="00671EB6">
      <w:pPr>
        <w:autoSpaceDE w:val="0"/>
        <w:autoSpaceDN w:val="0"/>
        <w:adjustRightInd w:val="0"/>
        <w:spacing w:after="0" w:line="240" w:lineRule="auto"/>
        <w:rPr>
          <w:rFonts w:cs="Calibri"/>
          <w:bCs/>
          <w:color w:val="000000" w:themeColor="text1"/>
        </w:rPr>
      </w:pPr>
    </w:p>
    <w:p w14:paraId="2F9FBA68" w14:textId="1B9DF6CD" w:rsidR="00671EB6" w:rsidRPr="000D4DB6" w:rsidRDefault="00F74ABC" w:rsidP="00671EB6">
      <w:pPr>
        <w:autoSpaceDE w:val="0"/>
        <w:autoSpaceDN w:val="0"/>
        <w:adjustRightInd w:val="0"/>
        <w:spacing w:after="0" w:line="240" w:lineRule="auto"/>
        <w:rPr>
          <w:rFonts w:cs="Calibri"/>
          <w:bCs/>
          <w:color w:val="000000" w:themeColor="text1"/>
        </w:rPr>
      </w:pPr>
      <w:proofErr w:type="spellStart"/>
      <w:r w:rsidRPr="000D4DB6">
        <w:rPr>
          <w:rFonts w:cs="Calibri"/>
          <w:b/>
          <w:color w:val="000000" w:themeColor="text1"/>
        </w:rPr>
        <w:t>Skyvault</w:t>
      </w:r>
      <w:proofErr w:type="spellEnd"/>
      <w:r w:rsidRPr="000D4DB6">
        <w:rPr>
          <w:rFonts w:cs="Calibri"/>
          <w:b/>
          <w:color w:val="000000" w:themeColor="text1"/>
        </w:rPr>
        <w:t xml:space="preserve"> Collector</w:t>
      </w:r>
      <w:r w:rsidRPr="000D4DB6">
        <w:rPr>
          <w:rFonts w:cs="Calibri"/>
          <w:bCs/>
          <w:color w:val="000000" w:themeColor="text1"/>
        </w:rPr>
        <w:t xml:space="preserve"> – for increased Daylight delivery – redirects low-angle light downward while filtering out the heat of infrared rays.</w:t>
      </w:r>
      <w:r w:rsidR="002D3DD8" w:rsidRPr="000D4DB6">
        <w:rPr>
          <w:rFonts w:cs="Calibri"/>
          <w:bCs/>
          <w:color w:val="000000" w:themeColor="text1"/>
        </w:rPr>
        <w:t xml:space="preserve"> Check availability Australia.</w:t>
      </w:r>
    </w:p>
    <w:p w14:paraId="022E567C" w14:textId="46B882DA" w:rsidR="00F74ABC" w:rsidRPr="000D4DB6" w:rsidRDefault="00F74ABC" w:rsidP="00671EB6">
      <w:pPr>
        <w:autoSpaceDE w:val="0"/>
        <w:autoSpaceDN w:val="0"/>
        <w:adjustRightInd w:val="0"/>
        <w:spacing w:after="0" w:line="240" w:lineRule="auto"/>
        <w:rPr>
          <w:rFonts w:cs="Calibri"/>
          <w:bCs/>
          <w:color w:val="000000" w:themeColor="text1"/>
        </w:rPr>
      </w:pPr>
    </w:p>
    <w:p w14:paraId="2F80BAB1" w14:textId="2343E33B" w:rsidR="00F74ABC" w:rsidRPr="000D4DB6" w:rsidRDefault="00F74ABC" w:rsidP="00671EB6">
      <w:pPr>
        <w:autoSpaceDE w:val="0"/>
        <w:autoSpaceDN w:val="0"/>
        <w:adjustRightInd w:val="0"/>
        <w:spacing w:after="0" w:line="240" w:lineRule="auto"/>
        <w:rPr>
          <w:rFonts w:cs="Calibri"/>
          <w:bCs/>
          <w:color w:val="000000" w:themeColor="text1"/>
        </w:rPr>
      </w:pPr>
      <w:proofErr w:type="spellStart"/>
      <w:r w:rsidRPr="000D4DB6">
        <w:rPr>
          <w:rFonts w:cs="Calibri"/>
          <w:b/>
          <w:color w:val="000000" w:themeColor="text1"/>
        </w:rPr>
        <w:t>Skyvault</w:t>
      </w:r>
      <w:proofErr w:type="spellEnd"/>
      <w:r w:rsidRPr="000D4DB6">
        <w:rPr>
          <w:rFonts w:cs="Calibri"/>
          <w:b/>
          <w:color w:val="000000" w:themeColor="text1"/>
        </w:rPr>
        <w:t xml:space="preserve"> Amplifier</w:t>
      </w:r>
      <w:r w:rsidRPr="000D4DB6">
        <w:rPr>
          <w:rFonts w:cs="Calibri"/>
          <w:bCs/>
          <w:color w:val="000000" w:themeColor="text1"/>
        </w:rPr>
        <w:t xml:space="preserve"> – for high structures generally above 15m floor to ceiling/roof where</w:t>
      </w:r>
      <w:r w:rsidR="00385CFC" w:rsidRPr="000D4DB6">
        <w:rPr>
          <w:rFonts w:cs="Calibri"/>
          <w:bCs/>
          <w:color w:val="000000" w:themeColor="text1"/>
        </w:rPr>
        <w:t xml:space="preserve"> </w:t>
      </w:r>
      <w:r w:rsidRPr="000D4DB6">
        <w:rPr>
          <w:rFonts w:cs="Calibri"/>
          <w:bCs/>
          <w:color w:val="000000" w:themeColor="text1"/>
        </w:rPr>
        <w:t>day</w:t>
      </w:r>
      <w:r w:rsidR="00385CFC" w:rsidRPr="000D4DB6">
        <w:rPr>
          <w:rFonts w:cs="Calibri"/>
          <w:bCs/>
          <w:color w:val="000000" w:themeColor="text1"/>
        </w:rPr>
        <w:t>l</w:t>
      </w:r>
      <w:r w:rsidRPr="000D4DB6">
        <w:rPr>
          <w:rFonts w:cs="Calibri"/>
          <w:bCs/>
          <w:color w:val="000000" w:themeColor="text1"/>
        </w:rPr>
        <w:t>ight is required to be directed/focused all the way down to the task/work plane level. Can be used on</w:t>
      </w:r>
      <w:r w:rsidR="00385CFC" w:rsidRPr="000D4DB6">
        <w:rPr>
          <w:rFonts w:cs="Calibri"/>
          <w:bCs/>
          <w:color w:val="000000" w:themeColor="text1"/>
        </w:rPr>
        <w:t xml:space="preserve"> other structures less than 15m.</w:t>
      </w:r>
      <w:r w:rsidR="002D3DD8" w:rsidRPr="000D4DB6">
        <w:rPr>
          <w:rFonts w:cs="Calibri"/>
          <w:bCs/>
          <w:color w:val="000000" w:themeColor="text1"/>
        </w:rPr>
        <w:t xml:space="preserve"> Check availability Australia.</w:t>
      </w:r>
    </w:p>
    <w:p w14:paraId="221837DF" w14:textId="162435F7" w:rsidR="00385CFC" w:rsidRPr="000D4DB6" w:rsidRDefault="00385CFC" w:rsidP="00671EB6">
      <w:pPr>
        <w:autoSpaceDE w:val="0"/>
        <w:autoSpaceDN w:val="0"/>
        <w:adjustRightInd w:val="0"/>
        <w:spacing w:after="0" w:line="240" w:lineRule="auto"/>
        <w:rPr>
          <w:rFonts w:cs="Calibri"/>
          <w:bCs/>
          <w:color w:val="000000" w:themeColor="text1"/>
        </w:rPr>
      </w:pPr>
    </w:p>
    <w:p w14:paraId="0636F0F1" w14:textId="458FD198" w:rsidR="00385CFC" w:rsidRPr="000D4DB6" w:rsidRDefault="00385CFC" w:rsidP="00671EB6">
      <w:pPr>
        <w:autoSpaceDE w:val="0"/>
        <w:autoSpaceDN w:val="0"/>
        <w:adjustRightInd w:val="0"/>
        <w:spacing w:after="0" w:line="240" w:lineRule="auto"/>
        <w:rPr>
          <w:rFonts w:asciiTheme="minorHAnsi" w:hAnsiTheme="minorHAnsi" w:cstheme="minorHAnsi"/>
          <w:bCs/>
          <w:color w:val="000000" w:themeColor="text1"/>
        </w:rPr>
      </w:pPr>
      <w:r w:rsidRPr="000D4DB6">
        <w:rPr>
          <w:rFonts w:asciiTheme="minorHAnsi" w:hAnsiTheme="minorHAnsi" w:cstheme="minorHAnsi"/>
          <w:b/>
          <w:color w:val="000000" w:themeColor="text1"/>
        </w:rPr>
        <w:t>Thermal Insulation Panel</w:t>
      </w:r>
      <w:r w:rsidRPr="000D4DB6">
        <w:rPr>
          <w:rFonts w:asciiTheme="minorHAnsi" w:hAnsiTheme="minorHAnsi" w:cstheme="minorHAnsi"/>
          <w:bCs/>
          <w:color w:val="000000" w:themeColor="text1"/>
        </w:rPr>
        <w:t xml:space="preserve"> - </w:t>
      </w:r>
      <w:r w:rsidRPr="000D4DB6">
        <w:rPr>
          <w:rFonts w:asciiTheme="minorHAnsi" w:hAnsiTheme="minorHAnsi" w:cstheme="minorHAnsi"/>
          <w:color w:val="000000" w:themeColor="text1"/>
          <w:shd w:val="clear" w:color="auto" w:fill="FFFFFF"/>
        </w:rPr>
        <w:t xml:space="preserve">Provides unmatched thermal performance. Two climate control discs paired with polycarbonate ring prevent conductive and convective heat transfer. </w:t>
      </w:r>
      <w:proofErr w:type="spellStart"/>
      <w:r w:rsidRPr="000D4DB6">
        <w:rPr>
          <w:rFonts w:asciiTheme="minorHAnsi" w:hAnsiTheme="minorHAnsi" w:cstheme="minorHAnsi"/>
          <w:color w:val="000000" w:themeColor="text1"/>
          <w:shd w:val="clear" w:color="auto" w:fill="FFFFFF"/>
        </w:rPr>
        <w:t>Spectralight</w:t>
      </w:r>
      <w:proofErr w:type="spellEnd"/>
      <w:r w:rsidRPr="000D4DB6">
        <w:rPr>
          <w:rFonts w:asciiTheme="minorHAnsi" w:hAnsiTheme="minorHAnsi" w:cstheme="minorHAnsi"/>
          <w:color w:val="000000" w:themeColor="text1"/>
          <w:shd w:val="clear" w:color="auto" w:fill="FFFFFF"/>
        </w:rPr>
        <w:t>® Infinity material inside ring maximizes light transfer.</w:t>
      </w:r>
      <w:r w:rsidR="002D3DD8" w:rsidRPr="000D4DB6">
        <w:rPr>
          <w:rFonts w:asciiTheme="minorHAnsi" w:hAnsiTheme="minorHAnsi" w:cstheme="minorHAnsi"/>
          <w:color w:val="000000" w:themeColor="text1"/>
          <w:shd w:val="clear" w:color="auto" w:fill="FFFFFF"/>
        </w:rPr>
        <w:t xml:space="preserve"> Check availability Australia</w:t>
      </w:r>
    </w:p>
    <w:p w14:paraId="43B76043" w14:textId="77777777" w:rsidR="00671EB6" w:rsidRPr="000D4DB6" w:rsidRDefault="00671EB6" w:rsidP="00671EB6">
      <w:pPr>
        <w:autoSpaceDE w:val="0"/>
        <w:autoSpaceDN w:val="0"/>
        <w:adjustRightInd w:val="0"/>
        <w:spacing w:after="0" w:line="240" w:lineRule="auto"/>
        <w:rPr>
          <w:rFonts w:asciiTheme="minorHAnsi" w:hAnsiTheme="minorHAnsi" w:cstheme="minorHAnsi"/>
          <w:bCs/>
          <w:color w:val="000000" w:themeColor="text1"/>
        </w:rPr>
      </w:pPr>
    </w:p>
    <w:p w14:paraId="6CF4C54D" w14:textId="77777777" w:rsidR="00671EB6" w:rsidRPr="000D4DB6" w:rsidRDefault="00671EB6" w:rsidP="00671EB6">
      <w:pPr>
        <w:autoSpaceDE w:val="0"/>
        <w:autoSpaceDN w:val="0"/>
        <w:adjustRightInd w:val="0"/>
        <w:spacing w:after="0" w:line="240" w:lineRule="auto"/>
        <w:rPr>
          <w:rFonts w:cs="Calibri"/>
          <w:b/>
          <w:bCs/>
          <w:color w:val="000000" w:themeColor="text1"/>
        </w:rPr>
      </w:pPr>
      <w:r w:rsidRPr="000D4DB6">
        <w:rPr>
          <w:rFonts w:cs="Calibri"/>
          <w:b/>
          <w:bCs/>
          <w:color w:val="000000" w:themeColor="text1"/>
        </w:rPr>
        <w:t>Daylight Dimmers.</w:t>
      </w:r>
    </w:p>
    <w:p w14:paraId="05420872" w14:textId="77777777" w:rsidR="00671EB6" w:rsidRPr="000D4DB6" w:rsidRDefault="00671EB6" w:rsidP="00671EB6">
      <w:pPr>
        <w:autoSpaceDE w:val="0"/>
        <w:autoSpaceDN w:val="0"/>
        <w:adjustRightInd w:val="0"/>
        <w:spacing w:after="0" w:line="240" w:lineRule="auto"/>
        <w:rPr>
          <w:rFonts w:cs="Calibri"/>
          <w:color w:val="000000" w:themeColor="text1"/>
        </w:rPr>
      </w:pPr>
      <w:r w:rsidRPr="000D4DB6">
        <w:rPr>
          <w:rFonts w:cs="Calibri"/>
          <w:color w:val="000000" w:themeColor="text1"/>
        </w:rPr>
        <w:t>Low voltage Daylight Dimmer – Electro-mechanically actuated daylight valve, 0-10V control, Class2, UL listed. Dimming control for Daylight between 2 and 100%.</w:t>
      </w:r>
    </w:p>
    <w:p w14:paraId="514ABF6D" w14:textId="77777777" w:rsidR="00671EB6" w:rsidRPr="000D4DB6" w:rsidRDefault="00671EB6" w:rsidP="00671EB6">
      <w:pPr>
        <w:autoSpaceDE w:val="0"/>
        <w:autoSpaceDN w:val="0"/>
        <w:adjustRightInd w:val="0"/>
        <w:spacing w:after="0" w:line="240" w:lineRule="auto"/>
        <w:rPr>
          <w:rFonts w:cs="Calibri"/>
          <w:color w:val="000000" w:themeColor="text1"/>
        </w:rPr>
      </w:pPr>
    </w:p>
    <w:p w14:paraId="3B9E9369" w14:textId="20EC90A7" w:rsidR="00671EB6" w:rsidRPr="000D4DB6" w:rsidRDefault="00671EB6" w:rsidP="00671EB6">
      <w:pPr>
        <w:autoSpaceDE w:val="0"/>
        <w:autoSpaceDN w:val="0"/>
        <w:adjustRightInd w:val="0"/>
        <w:spacing w:after="0" w:line="240" w:lineRule="auto"/>
        <w:rPr>
          <w:rFonts w:cs="Calibri"/>
          <w:color w:val="000000" w:themeColor="text1"/>
        </w:rPr>
      </w:pPr>
      <w:r w:rsidRPr="000D4DB6">
        <w:rPr>
          <w:rFonts w:cs="Calibri"/>
          <w:b/>
          <w:bCs/>
          <w:color w:val="000000" w:themeColor="text1"/>
        </w:rPr>
        <w:t>Daylight Dimmer Switches</w:t>
      </w:r>
      <w:r w:rsidRPr="000D4DB6">
        <w:rPr>
          <w:rFonts w:cs="Calibri"/>
          <w:color w:val="000000" w:themeColor="text1"/>
        </w:rPr>
        <w:t xml:space="preserve"> – Low Voltage 0-10V Class2 switch (white) required to operate 0-10V Daylight Dimmer.</w:t>
      </w:r>
    </w:p>
    <w:p w14:paraId="2E760919" w14:textId="0147C0EE" w:rsidR="00385CFC" w:rsidRPr="000D4DB6" w:rsidRDefault="00385CFC" w:rsidP="00671EB6">
      <w:pPr>
        <w:autoSpaceDE w:val="0"/>
        <w:autoSpaceDN w:val="0"/>
        <w:adjustRightInd w:val="0"/>
        <w:spacing w:after="0" w:line="240" w:lineRule="auto"/>
        <w:rPr>
          <w:rFonts w:cs="Calibri"/>
          <w:color w:val="000000" w:themeColor="text1"/>
        </w:rPr>
      </w:pPr>
    </w:p>
    <w:p w14:paraId="38C10A75" w14:textId="371F1BFC" w:rsidR="00385CFC" w:rsidRPr="000D4DB6" w:rsidRDefault="00385CFC" w:rsidP="00671EB6">
      <w:pPr>
        <w:autoSpaceDE w:val="0"/>
        <w:autoSpaceDN w:val="0"/>
        <w:adjustRightInd w:val="0"/>
        <w:spacing w:after="0" w:line="240" w:lineRule="auto"/>
        <w:rPr>
          <w:rFonts w:asciiTheme="minorHAnsi" w:hAnsiTheme="minorHAnsi" w:cstheme="minorHAnsi"/>
          <w:color w:val="000000" w:themeColor="text1"/>
        </w:rPr>
      </w:pPr>
      <w:r w:rsidRPr="000D4DB6">
        <w:rPr>
          <w:rFonts w:asciiTheme="minorHAnsi" w:hAnsiTheme="minorHAnsi" w:cstheme="minorHAnsi"/>
          <w:b/>
          <w:bCs/>
          <w:color w:val="000000" w:themeColor="text1"/>
        </w:rPr>
        <w:t>Trim Ring</w:t>
      </w:r>
      <w:r w:rsidRPr="000D4DB6">
        <w:rPr>
          <w:rFonts w:asciiTheme="minorHAnsi" w:hAnsiTheme="minorHAnsi" w:cstheme="minorHAnsi"/>
          <w:color w:val="000000" w:themeColor="text1"/>
        </w:rPr>
        <w:t xml:space="preserve"> - </w:t>
      </w:r>
      <w:r w:rsidRPr="000D4DB6">
        <w:rPr>
          <w:rFonts w:asciiTheme="minorHAnsi" w:hAnsiTheme="minorHAnsi" w:cstheme="minorHAnsi"/>
          <w:color w:val="000000" w:themeColor="text1"/>
          <w:shd w:val="clear" w:color="auto" w:fill="FFFFFF"/>
        </w:rPr>
        <w:t>provides a finished appearance to the installation, covering the cut edge of the roof deck penetration in an open ceiling application. Check availability Australia</w:t>
      </w:r>
      <w:r w:rsidR="002D3DD8" w:rsidRPr="000D4DB6">
        <w:rPr>
          <w:rFonts w:asciiTheme="minorHAnsi" w:hAnsiTheme="minorHAnsi" w:cstheme="minorHAnsi"/>
          <w:color w:val="000000" w:themeColor="text1"/>
          <w:shd w:val="clear" w:color="auto" w:fill="FFFFFF"/>
        </w:rPr>
        <w:t>.</w:t>
      </w:r>
    </w:p>
    <w:p w14:paraId="4D8A02AD" w14:textId="77777777" w:rsidR="00671EB6" w:rsidRPr="000D4DB6" w:rsidRDefault="00671EB6" w:rsidP="00671EB6">
      <w:pPr>
        <w:autoSpaceDE w:val="0"/>
        <w:autoSpaceDN w:val="0"/>
        <w:adjustRightInd w:val="0"/>
        <w:spacing w:after="0" w:line="240" w:lineRule="auto"/>
        <w:rPr>
          <w:rFonts w:asciiTheme="minorHAnsi" w:hAnsiTheme="minorHAnsi" w:cstheme="minorHAnsi"/>
          <w:bCs/>
          <w:color w:val="000000" w:themeColor="text1"/>
        </w:rPr>
      </w:pPr>
    </w:p>
    <w:p w14:paraId="28052C7A" w14:textId="77777777" w:rsidR="00671EB6" w:rsidRPr="000D4DB6" w:rsidRDefault="00671EB6" w:rsidP="00671EB6">
      <w:pPr>
        <w:autoSpaceDE w:val="0"/>
        <w:autoSpaceDN w:val="0"/>
        <w:adjustRightInd w:val="0"/>
        <w:spacing w:after="0" w:line="240" w:lineRule="auto"/>
        <w:rPr>
          <w:rFonts w:cs="Calibri"/>
          <w:b/>
          <w:bCs/>
          <w:color w:val="000000" w:themeColor="text1"/>
        </w:rPr>
      </w:pPr>
      <w:r w:rsidRPr="000D4DB6">
        <w:rPr>
          <w:rFonts w:cs="Calibri"/>
          <w:b/>
          <w:bCs/>
          <w:color w:val="000000" w:themeColor="text1"/>
        </w:rPr>
        <w:t>Wire Suspension Kit</w:t>
      </w:r>
    </w:p>
    <w:p w14:paraId="69881744" w14:textId="77777777" w:rsidR="00671EB6" w:rsidRPr="000D4DB6" w:rsidRDefault="00671EB6" w:rsidP="00671EB6">
      <w:pPr>
        <w:autoSpaceDE w:val="0"/>
        <w:autoSpaceDN w:val="0"/>
        <w:adjustRightInd w:val="0"/>
        <w:spacing w:after="0" w:line="240" w:lineRule="auto"/>
        <w:rPr>
          <w:rFonts w:cs="Calibri"/>
          <w:color w:val="000000" w:themeColor="text1"/>
        </w:rPr>
      </w:pPr>
      <w:r w:rsidRPr="000D4DB6">
        <w:rPr>
          <w:rFonts w:cs="Calibri"/>
          <w:color w:val="000000" w:themeColor="text1"/>
        </w:rPr>
        <w:t>Use the wire suspension kit when additional bracing to the structure is required.</w:t>
      </w:r>
    </w:p>
    <w:p w14:paraId="24F16877" w14:textId="77777777" w:rsidR="00671EB6" w:rsidRPr="000D4DB6" w:rsidRDefault="00671EB6" w:rsidP="00671EB6">
      <w:pPr>
        <w:autoSpaceDE w:val="0"/>
        <w:autoSpaceDN w:val="0"/>
        <w:adjustRightInd w:val="0"/>
        <w:spacing w:after="0" w:line="240" w:lineRule="auto"/>
        <w:rPr>
          <w:rFonts w:cs="Calibri"/>
          <w:color w:val="000000" w:themeColor="text1"/>
        </w:rPr>
      </w:pPr>
    </w:p>
    <w:p w14:paraId="5A0C2421" w14:textId="77777777" w:rsidR="000C7154" w:rsidRPr="000D4DB6" w:rsidRDefault="000C7154" w:rsidP="002B6E2E">
      <w:pPr>
        <w:pStyle w:val="Default"/>
        <w:rPr>
          <w:rFonts w:ascii="Calibri" w:hAnsi="Calibri" w:cs="Calibri"/>
          <w:color w:val="000000" w:themeColor="text1"/>
          <w:sz w:val="22"/>
          <w:szCs w:val="22"/>
        </w:rPr>
      </w:pPr>
    </w:p>
    <w:p w14:paraId="1ED2EEF7" w14:textId="77777777" w:rsidR="00F3477A" w:rsidRPr="000D4DB6" w:rsidRDefault="000C7154" w:rsidP="00F3477A">
      <w:pPr>
        <w:autoSpaceDE w:val="0"/>
        <w:autoSpaceDN w:val="0"/>
        <w:adjustRightInd w:val="0"/>
        <w:spacing w:after="0" w:line="240" w:lineRule="auto"/>
        <w:rPr>
          <w:rFonts w:cs="Calibri"/>
          <w:b/>
          <w:bCs/>
          <w:color w:val="000000" w:themeColor="text1"/>
        </w:rPr>
      </w:pPr>
      <w:r w:rsidRPr="000D4DB6">
        <w:rPr>
          <w:rFonts w:cs="Calibri"/>
          <w:b/>
          <w:bCs/>
          <w:color w:val="000000" w:themeColor="text1"/>
        </w:rPr>
        <w:t xml:space="preserve">Performance Tested: </w:t>
      </w:r>
    </w:p>
    <w:p w14:paraId="1D263F91" w14:textId="77777777" w:rsidR="000C7154" w:rsidRPr="000D4DB6" w:rsidRDefault="000C7154" w:rsidP="00F3477A">
      <w:pPr>
        <w:autoSpaceDE w:val="0"/>
        <w:autoSpaceDN w:val="0"/>
        <w:adjustRightInd w:val="0"/>
        <w:spacing w:after="0" w:line="240" w:lineRule="auto"/>
        <w:rPr>
          <w:rFonts w:cs="Calibri"/>
          <w:color w:val="000000" w:themeColor="text1"/>
        </w:rPr>
      </w:pPr>
      <w:r w:rsidRPr="000D4DB6">
        <w:rPr>
          <w:rFonts w:cs="Calibri"/>
          <w:color w:val="000000" w:themeColor="text1"/>
        </w:rPr>
        <w:t>NFRC (National Fenestration and Ratings Council). Meets SHGC</w:t>
      </w:r>
    </w:p>
    <w:p w14:paraId="5F615C3D" w14:textId="77777777" w:rsidR="000C7154" w:rsidRPr="000D4DB6" w:rsidRDefault="000C7154" w:rsidP="00F3477A">
      <w:pPr>
        <w:autoSpaceDE w:val="0"/>
        <w:autoSpaceDN w:val="0"/>
        <w:adjustRightInd w:val="0"/>
        <w:spacing w:after="0" w:line="240" w:lineRule="auto"/>
        <w:rPr>
          <w:rFonts w:cs="Calibri"/>
          <w:color w:val="000000" w:themeColor="text1"/>
        </w:rPr>
      </w:pPr>
      <w:r w:rsidRPr="000D4DB6">
        <w:rPr>
          <w:rFonts w:cs="Calibri"/>
          <w:color w:val="000000" w:themeColor="text1"/>
        </w:rPr>
        <w:t>and U-Value requirements set out in the BCA (Building Code of Australia) tables 3.12.1.2</w:t>
      </w:r>
    </w:p>
    <w:p w14:paraId="351C83B3" w14:textId="77777777" w:rsidR="000C7154" w:rsidRPr="000D4DB6" w:rsidRDefault="000C7154" w:rsidP="00F3477A">
      <w:pPr>
        <w:spacing w:after="0"/>
        <w:rPr>
          <w:rFonts w:cs="Calibri"/>
          <w:color w:val="000000" w:themeColor="text1"/>
        </w:rPr>
      </w:pPr>
      <w:r w:rsidRPr="000D4DB6">
        <w:rPr>
          <w:rFonts w:cs="Calibri"/>
          <w:color w:val="000000" w:themeColor="text1"/>
        </w:rPr>
        <w:t>and J1.4.</w:t>
      </w:r>
    </w:p>
    <w:p w14:paraId="21F54751" w14:textId="77777777" w:rsidR="000C7154" w:rsidRPr="000D4DB6" w:rsidRDefault="000C7154" w:rsidP="00F3477A">
      <w:pPr>
        <w:spacing w:after="0"/>
        <w:ind w:left="426"/>
        <w:rPr>
          <w:rFonts w:cs="Calibri"/>
          <w:color w:val="000000" w:themeColor="text1"/>
        </w:rPr>
      </w:pPr>
    </w:p>
    <w:p w14:paraId="59BDA75F" w14:textId="77777777" w:rsidR="000C7154" w:rsidRPr="000D4DB6" w:rsidRDefault="000C7154" w:rsidP="00F3477A">
      <w:pPr>
        <w:spacing w:after="0"/>
        <w:rPr>
          <w:rFonts w:cs="Calibri"/>
          <w:color w:val="000000" w:themeColor="text1"/>
        </w:rPr>
      </w:pPr>
      <w:r w:rsidRPr="000D4DB6">
        <w:rPr>
          <w:rFonts w:cs="Calibri"/>
          <w:b/>
          <w:color w:val="000000" w:themeColor="text1"/>
        </w:rPr>
        <w:t>SHGC = 0.2</w:t>
      </w:r>
      <w:r w:rsidR="00F3477A" w:rsidRPr="000D4DB6">
        <w:rPr>
          <w:rFonts w:cs="Calibri"/>
          <w:b/>
          <w:color w:val="000000" w:themeColor="text1"/>
        </w:rPr>
        <w:t>8</w:t>
      </w:r>
      <w:r w:rsidRPr="000D4DB6">
        <w:rPr>
          <w:rFonts w:cs="Calibri"/>
          <w:color w:val="000000" w:themeColor="text1"/>
        </w:rPr>
        <w:t xml:space="preserve"> – Cert #5006 </w:t>
      </w:r>
    </w:p>
    <w:p w14:paraId="5BCAC326" w14:textId="77777777" w:rsidR="000C7154" w:rsidRPr="000D4DB6" w:rsidRDefault="000C7154" w:rsidP="00F3477A">
      <w:pPr>
        <w:spacing w:after="0"/>
        <w:rPr>
          <w:rFonts w:cs="Calibri"/>
          <w:color w:val="000000" w:themeColor="text1"/>
        </w:rPr>
      </w:pPr>
      <w:r w:rsidRPr="000D4DB6">
        <w:rPr>
          <w:rFonts w:cs="Calibri"/>
          <w:color w:val="000000" w:themeColor="text1"/>
        </w:rPr>
        <w:t xml:space="preserve"> </w:t>
      </w:r>
      <w:hyperlink r:id="rId6" w:history="1">
        <w:r w:rsidRPr="000D4DB6">
          <w:rPr>
            <w:rFonts w:cs="Calibri"/>
            <w:color w:val="000000" w:themeColor="text1"/>
            <w:u w:val="single"/>
          </w:rPr>
          <w:t>NFRC TEST Results SHGC</w:t>
        </w:r>
      </w:hyperlink>
    </w:p>
    <w:p w14:paraId="0CAD6844" w14:textId="77777777" w:rsidR="000C7154" w:rsidRPr="000D4DB6" w:rsidRDefault="000C7154" w:rsidP="00F3477A">
      <w:pPr>
        <w:spacing w:after="0"/>
        <w:rPr>
          <w:rFonts w:cs="Calibri"/>
          <w:color w:val="000000" w:themeColor="text1"/>
        </w:rPr>
      </w:pPr>
      <w:r w:rsidRPr="000D4DB6">
        <w:rPr>
          <w:rFonts w:eastAsia="Times New Roman" w:cs="Calibri"/>
          <w:color w:val="000000" w:themeColor="text1"/>
        </w:rPr>
        <w:t xml:space="preserve">The </w:t>
      </w:r>
      <w:r w:rsidRPr="000D4DB6">
        <w:rPr>
          <w:rFonts w:eastAsia="Times New Roman" w:cs="Calibri"/>
          <w:b/>
          <w:bCs/>
          <w:color w:val="000000" w:themeColor="text1"/>
        </w:rPr>
        <w:t>SHGC</w:t>
      </w:r>
      <w:r w:rsidRPr="000D4DB6">
        <w:rPr>
          <w:rFonts w:eastAsia="Times New Roman" w:cs="Calibri"/>
          <w:color w:val="000000" w:themeColor="text1"/>
        </w:rPr>
        <w:t xml:space="preserve"> is the fraction of incident solar radiation admitted, both directly transmitted and absorbed and subsequently released inward.</w:t>
      </w:r>
    </w:p>
    <w:p w14:paraId="7385BBE9" w14:textId="77777777" w:rsidR="000C7154" w:rsidRPr="000D4DB6" w:rsidRDefault="000C7154" w:rsidP="00F3477A">
      <w:pPr>
        <w:spacing w:after="0"/>
        <w:rPr>
          <w:rFonts w:cs="Calibri"/>
          <w:color w:val="000000" w:themeColor="text1"/>
        </w:rPr>
      </w:pPr>
      <w:r w:rsidRPr="000D4DB6">
        <w:rPr>
          <w:rFonts w:eastAsia="Times New Roman" w:cs="Calibri"/>
          <w:bCs/>
          <w:color w:val="000000" w:themeColor="text1"/>
        </w:rPr>
        <w:t>It</w:t>
      </w:r>
      <w:r w:rsidRPr="000D4DB6">
        <w:rPr>
          <w:rFonts w:eastAsia="Times New Roman" w:cs="Calibri"/>
          <w:color w:val="000000" w:themeColor="text1"/>
        </w:rPr>
        <w:t xml:space="preserve"> is expressed as a number between 0 and 1. The lower a SHGC, the less solar heat it transmits.</w:t>
      </w:r>
    </w:p>
    <w:p w14:paraId="6C86D739" w14:textId="77777777" w:rsidR="000C7154" w:rsidRPr="000D4DB6" w:rsidRDefault="000C7154" w:rsidP="00F3477A">
      <w:pPr>
        <w:spacing w:after="0"/>
        <w:ind w:left="426"/>
        <w:rPr>
          <w:rFonts w:cs="Calibri"/>
          <w:b/>
          <w:color w:val="000000" w:themeColor="text1"/>
        </w:rPr>
      </w:pPr>
    </w:p>
    <w:p w14:paraId="0BFB9009" w14:textId="77777777" w:rsidR="000C7154" w:rsidRPr="000D4DB6" w:rsidRDefault="000C7154" w:rsidP="00F3477A">
      <w:pPr>
        <w:spacing w:after="0"/>
        <w:rPr>
          <w:rFonts w:cs="Calibri"/>
          <w:color w:val="000000" w:themeColor="text1"/>
        </w:rPr>
      </w:pPr>
      <w:r w:rsidRPr="000D4DB6">
        <w:rPr>
          <w:rFonts w:cs="Calibri"/>
          <w:b/>
          <w:color w:val="000000" w:themeColor="text1"/>
        </w:rPr>
        <w:t xml:space="preserve">U-Factor = </w:t>
      </w:r>
      <w:r w:rsidR="00F3477A" w:rsidRPr="000D4DB6">
        <w:rPr>
          <w:rFonts w:cs="Calibri"/>
          <w:b/>
          <w:color w:val="000000" w:themeColor="text1"/>
        </w:rPr>
        <w:t>6.02</w:t>
      </w:r>
      <w:r w:rsidRPr="000D4DB6">
        <w:rPr>
          <w:rFonts w:cs="Calibri"/>
          <w:color w:val="000000" w:themeColor="text1"/>
        </w:rPr>
        <w:t xml:space="preserve"> – Cert #5006</w:t>
      </w:r>
    </w:p>
    <w:p w14:paraId="4CD15327" w14:textId="77777777" w:rsidR="000C7154" w:rsidRPr="000D4DB6" w:rsidRDefault="00490DDA" w:rsidP="00F3477A">
      <w:pPr>
        <w:spacing w:after="0"/>
        <w:rPr>
          <w:rFonts w:cs="Calibri"/>
          <w:color w:val="000000" w:themeColor="text1"/>
        </w:rPr>
      </w:pPr>
      <w:hyperlink r:id="rId7" w:history="1">
        <w:r w:rsidR="000C7154" w:rsidRPr="000D4DB6">
          <w:rPr>
            <w:rFonts w:cs="Calibri"/>
            <w:color w:val="000000" w:themeColor="text1"/>
            <w:u w:val="single"/>
          </w:rPr>
          <w:t>NFRC TEST Results U Factor</w:t>
        </w:r>
      </w:hyperlink>
      <w:r w:rsidR="000C7154" w:rsidRPr="000D4DB6">
        <w:rPr>
          <w:rFonts w:cs="Calibri"/>
          <w:color w:val="000000" w:themeColor="text1"/>
        </w:rPr>
        <w:t xml:space="preserve">  (these are imperial measurements and must be converted to metric by multiplying by 5.687)</w:t>
      </w:r>
    </w:p>
    <w:p w14:paraId="156FED9D" w14:textId="77777777" w:rsidR="000C7154" w:rsidRPr="000D4DB6" w:rsidRDefault="000C7154" w:rsidP="00F3477A">
      <w:pPr>
        <w:spacing w:after="0"/>
        <w:ind w:left="426"/>
        <w:rPr>
          <w:rFonts w:cs="Calibri"/>
          <w:color w:val="000000" w:themeColor="text1"/>
        </w:rPr>
      </w:pPr>
    </w:p>
    <w:p w14:paraId="01FB6FD7" w14:textId="77777777" w:rsidR="000C7154" w:rsidRPr="000D4DB6" w:rsidRDefault="000C7154" w:rsidP="00F3477A">
      <w:pPr>
        <w:spacing w:after="0"/>
        <w:rPr>
          <w:rFonts w:cs="Calibri"/>
          <w:color w:val="000000" w:themeColor="text1"/>
        </w:rPr>
      </w:pPr>
      <w:r w:rsidRPr="000D4DB6">
        <w:rPr>
          <w:rFonts w:eastAsia="Times New Roman" w:cs="Calibri"/>
          <w:color w:val="000000" w:themeColor="text1"/>
        </w:rPr>
        <w:t xml:space="preserve">The rate of heat loss is indicated in terms of the </w:t>
      </w:r>
      <w:r w:rsidRPr="000D4DB6">
        <w:rPr>
          <w:rFonts w:eastAsia="Times New Roman" w:cs="Calibri"/>
          <w:b/>
          <w:bCs/>
          <w:color w:val="000000" w:themeColor="text1"/>
        </w:rPr>
        <w:t>U</w:t>
      </w:r>
      <w:r w:rsidRPr="000D4DB6">
        <w:rPr>
          <w:rFonts w:eastAsia="Times New Roman" w:cs="Calibri"/>
          <w:color w:val="000000" w:themeColor="text1"/>
        </w:rPr>
        <w:t>-</w:t>
      </w:r>
      <w:r w:rsidRPr="000D4DB6">
        <w:rPr>
          <w:rFonts w:eastAsia="Times New Roman" w:cs="Calibri"/>
          <w:b/>
          <w:bCs/>
          <w:color w:val="000000" w:themeColor="text1"/>
        </w:rPr>
        <w:t>factor</w:t>
      </w:r>
      <w:r w:rsidRPr="000D4DB6">
        <w:rPr>
          <w:rFonts w:eastAsia="Times New Roman" w:cs="Calibri"/>
          <w:color w:val="000000" w:themeColor="text1"/>
        </w:rPr>
        <w:t xml:space="preserve"> (</w:t>
      </w:r>
      <w:r w:rsidRPr="000D4DB6">
        <w:rPr>
          <w:rFonts w:eastAsia="Times New Roman" w:cs="Calibri"/>
          <w:b/>
          <w:bCs/>
          <w:color w:val="000000" w:themeColor="text1"/>
        </w:rPr>
        <w:t>U</w:t>
      </w:r>
      <w:r w:rsidRPr="000D4DB6">
        <w:rPr>
          <w:rFonts w:eastAsia="Times New Roman" w:cs="Calibri"/>
          <w:color w:val="000000" w:themeColor="text1"/>
        </w:rPr>
        <w:t xml:space="preserve">-value). The lower the </w:t>
      </w:r>
      <w:r w:rsidRPr="000D4DB6">
        <w:rPr>
          <w:rFonts w:eastAsia="Times New Roman" w:cs="Calibri"/>
          <w:b/>
          <w:bCs/>
          <w:color w:val="000000" w:themeColor="text1"/>
        </w:rPr>
        <w:t>U</w:t>
      </w:r>
      <w:r w:rsidRPr="000D4DB6">
        <w:rPr>
          <w:rFonts w:eastAsia="Times New Roman" w:cs="Calibri"/>
          <w:color w:val="000000" w:themeColor="text1"/>
        </w:rPr>
        <w:t>-</w:t>
      </w:r>
      <w:r w:rsidRPr="000D4DB6">
        <w:rPr>
          <w:rFonts w:eastAsia="Times New Roman" w:cs="Calibri"/>
          <w:b/>
          <w:bCs/>
          <w:color w:val="000000" w:themeColor="text1"/>
        </w:rPr>
        <w:t>factor</w:t>
      </w:r>
      <w:r w:rsidRPr="000D4DB6">
        <w:rPr>
          <w:rFonts w:eastAsia="Times New Roman" w:cs="Calibri"/>
          <w:color w:val="000000" w:themeColor="text1"/>
        </w:rPr>
        <w:t>, the greater resistance to heat flow and the better its insulating properties.</w:t>
      </w:r>
    </w:p>
    <w:p w14:paraId="25FE2961" w14:textId="77777777" w:rsidR="000C7154" w:rsidRPr="000D4DB6" w:rsidRDefault="000C7154" w:rsidP="00F3477A">
      <w:pPr>
        <w:spacing w:after="0"/>
        <w:ind w:left="426"/>
        <w:rPr>
          <w:rFonts w:cs="Calibri"/>
          <w:b/>
          <w:color w:val="000000" w:themeColor="text1"/>
        </w:rPr>
      </w:pPr>
    </w:p>
    <w:p w14:paraId="22863068" w14:textId="77777777" w:rsidR="000C7154" w:rsidRPr="000D4DB6" w:rsidRDefault="000C7154" w:rsidP="00F3477A">
      <w:pPr>
        <w:spacing w:after="0"/>
        <w:rPr>
          <w:rFonts w:cs="Calibri"/>
          <w:color w:val="000000" w:themeColor="text1"/>
        </w:rPr>
      </w:pPr>
      <w:r w:rsidRPr="000D4DB6">
        <w:rPr>
          <w:rFonts w:cs="Calibri"/>
          <w:b/>
          <w:color w:val="000000" w:themeColor="text1"/>
        </w:rPr>
        <w:t>Annual average VL</w:t>
      </w:r>
      <w:r w:rsidR="00F3477A" w:rsidRPr="000D4DB6">
        <w:rPr>
          <w:rFonts w:cs="Calibri"/>
          <w:b/>
          <w:color w:val="000000" w:themeColor="text1"/>
        </w:rPr>
        <w:t>T = 0.52</w:t>
      </w:r>
      <w:r w:rsidR="00F3477A" w:rsidRPr="000D4DB6">
        <w:rPr>
          <w:rFonts w:cs="Calibri"/>
          <w:color w:val="000000" w:themeColor="text1"/>
        </w:rPr>
        <w:t xml:space="preserve"> – test report E1047.11</w:t>
      </w:r>
      <w:r w:rsidRPr="000D4DB6">
        <w:rPr>
          <w:rFonts w:cs="Calibri"/>
          <w:color w:val="000000" w:themeColor="text1"/>
        </w:rPr>
        <w:t>-301-41</w:t>
      </w:r>
    </w:p>
    <w:p w14:paraId="10FBB8D0" w14:textId="77777777" w:rsidR="000C7154" w:rsidRPr="000D4DB6" w:rsidRDefault="000C7154" w:rsidP="00F3477A">
      <w:pPr>
        <w:spacing w:after="0"/>
        <w:rPr>
          <w:rFonts w:cs="Calibri"/>
          <w:color w:val="000000" w:themeColor="text1"/>
        </w:rPr>
      </w:pPr>
      <w:r w:rsidRPr="000D4DB6">
        <w:rPr>
          <w:rFonts w:eastAsia="Times New Roman" w:cs="Calibri"/>
          <w:color w:val="000000" w:themeColor="text1"/>
        </w:rPr>
        <w:t xml:space="preserve">The amount of light transmitted is specified by the visible light </w:t>
      </w:r>
      <w:proofErr w:type="gramStart"/>
      <w:r w:rsidRPr="000D4DB6">
        <w:rPr>
          <w:rFonts w:eastAsia="Times New Roman" w:cs="Calibri"/>
          <w:color w:val="000000" w:themeColor="text1"/>
        </w:rPr>
        <w:t>transmittance(</w:t>
      </w:r>
      <w:proofErr w:type="gramEnd"/>
      <w:r w:rsidRPr="000D4DB6">
        <w:rPr>
          <w:rFonts w:eastAsia="Times New Roman" w:cs="Calibri"/>
          <w:color w:val="000000" w:themeColor="text1"/>
        </w:rPr>
        <w:t>VLT)</w:t>
      </w:r>
    </w:p>
    <w:p w14:paraId="23EDAB6D" w14:textId="77777777" w:rsidR="000C7154" w:rsidRPr="000D4DB6" w:rsidRDefault="000C7154" w:rsidP="00F3477A">
      <w:pPr>
        <w:spacing w:after="0"/>
        <w:rPr>
          <w:rFonts w:cs="Calibri"/>
          <w:color w:val="000000" w:themeColor="text1"/>
        </w:rPr>
      </w:pPr>
      <w:r w:rsidRPr="000D4DB6">
        <w:rPr>
          <w:rFonts w:eastAsia="Times New Roman" w:cs="Calibri"/>
          <w:color w:val="000000" w:themeColor="text1"/>
        </w:rPr>
        <w:t>Rating vary between 0 and 1. The higher the value, the better.</w:t>
      </w:r>
    </w:p>
    <w:p w14:paraId="6FD64059" w14:textId="77777777" w:rsidR="000C7154" w:rsidRPr="000D4DB6" w:rsidRDefault="000C7154" w:rsidP="00F3477A">
      <w:pPr>
        <w:spacing w:after="0"/>
        <w:ind w:left="454"/>
        <w:rPr>
          <w:rFonts w:cs="Calibri"/>
          <w:b/>
          <w:color w:val="000000" w:themeColor="text1"/>
        </w:rPr>
      </w:pPr>
    </w:p>
    <w:p w14:paraId="096F88AD" w14:textId="77777777" w:rsidR="000C7154" w:rsidRPr="000D4DB6" w:rsidRDefault="000C7154" w:rsidP="00F3477A">
      <w:pPr>
        <w:rPr>
          <w:rFonts w:cs="Calibri"/>
          <w:b/>
          <w:color w:val="000000" w:themeColor="text1"/>
        </w:rPr>
      </w:pPr>
      <w:r w:rsidRPr="000D4DB6">
        <w:rPr>
          <w:rFonts w:cs="Calibri"/>
          <w:b/>
          <w:color w:val="000000" w:themeColor="text1"/>
        </w:rPr>
        <w:t>Light-to-Solar Gain</w:t>
      </w:r>
      <w:r w:rsidRPr="000D4DB6">
        <w:rPr>
          <w:rFonts w:cs="Calibri"/>
          <w:color w:val="000000" w:themeColor="text1"/>
        </w:rPr>
        <w:t xml:space="preserve"> – (The ratio of the visible light transmittance to the Solar Heat Gain Coefficient.  LSG=</w:t>
      </w:r>
      <w:proofErr w:type="spellStart"/>
      <w:r w:rsidRPr="000D4DB6">
        <w:rPr>
          <w:rFonts w:cs="Calibri"/>
          <w:color w:val="000000" w:themeColor="text1"/>
        </w:rPr>
        <w:t>Tvis</w:t>
      </w:r>
      <w:proofErr w:type="spellEnd"/>
      <w:r w:rsidRPr="000D4DB6">
        <w:rPr>
          <w:rFonts w:cs="Calibri"/>
          <w:color w:val="000000" w:themeColor="text1"/>
        </w:rPr>
        <w:t xml:space="preserve">/SHGC A higher LSG ratio means sunlight entering the room is more efficient for daylighting, especially for summer conditions where more light is desired with less solar </w:t>
      </w:r>
      <w:proofErr w:type="gramStart"/>
      <w:r w:rsidRPr="000D4DB6">
        <w:rPr>
          <w:rFonts w:cs="Calibri"/>
          <w:color w:val="000000" w:themeColor="text1"/>
        </w:rPr>
        <w:t>gain) </w:t>
      </w:r>
      <w:r w:rsidR="00F3477A" w:rsidRPr="000D4DB6">
        <w:rPr>
          <w:rFonts w:cs="Calibri"/>
          <w:color w:val="000000" w:themeColor="text1"/>
        </w:rPr>
        <w:t xml:space="preserve"> =</w:t>
      </w:r>
      <w:proofErr w:type="gramEnd"/>
      <w:r w:rsidR="00F3477A" w:rsidRPr="000D4DB6">
        <w:rPr>
          <w:rFonts w:cs="Calibri"/>
          <w:color w:val="000000" w:themeColor="text1"/>
        </w:rPr>
        <w:t xml:space="preserve"> 0.52/0.28</w:t>
      </w:r>
      <w:r w:rsidRPr="000D4DB6">
        <w:rPr>
          <w:rFonts w:cs="Calibri"/>
          <w:color w:val="000000" w:themeColor="text1"/>
        </w:rPr>
        <w:t xml:space="preserve"> = and </w:t>
      </w:r>
      <w:r w:rsidR="00F3477A" w:rsidRPr="000D4DB6">
        <w:rPr>
          <w:rFonts w:cs="Calibri"/>
          <w:b/>
          <w:color w:val="000000" w:themeColor="text1"/>
        </w:rPr>
        <w:t>LSG of 1.86</w:t>
      </w:r>
    </w:p>
    <w:p w14:paraId="16DB0F85" w14:textId="77777777" w:rsidR="000C7154" w:rsidRPr="000D4DB6" w:rsidRDefault="000C7154" w:rsidP="00F3477A">
      <w:pPr>
        <w:rPr>
          <w:rFonts w:eastAsia="Times New Roman"/>
          <w:color w:val="000000" w:themeColor="text1"/>
        </w:rPr>
      </w:pPr>
      <w:r w:rsidRPr="000D4DB6">
        <w:rPr>
          <w:rFonts w:cs="Arial"/>
          <w:b/>
          <w:color w:val="000000" w:themeColor="text1"/>
        </w:rPr>
        <w:t xml:space="preserve">FM Approval – </w:t>
      </w:r>
      <w:proofErr w:type="spellStart"/>
      <w:r w:rsidRPr="000D4DB6">
        <w:rPr>
          <w:rFonts w:cs="Arial"/>
          <w:b/>
          <w:color w:val="000000" w:themeColor="text1"/>
        </w:rPr>
        <w:t>Solatube</w:t>
      </w:r>
      <w:proofErr w:type="spellEnd"/>
      <w:r w:rsidRPr="000D4DB6">
        <w:rPr>
          <w:rFonts w:cs="Arial"/>
          <w:b/>
          <w:color w:val="000000" w:themeColor="text1"/>
        </w:rPr>
        <w:t xml:space="preserve"> </w:t>
      </w:r>
      <w:proofErr w:type="spellStart"/>
      <w:r w:rsidRPr="000D4DB6">
        <w:rPr>
          <w:rFonts w:cs="Arial"/>
          <w:b/>
          <w:color w:val="000000" w:themeColor="text1"/>
        </w:rPr>
        <w:t>SolaMaster</w:t>
      </w:r>
      <w:proofErr w:type="spellEnd"/>
      <w:r w:rsidRPr="000D4DB6">
        <w:rPr>
          <w:rFonts w:cs="Arial"/>
          <w:b/>
          <w:color w:val="000000" w:themeColor="text1"/>
        </w:rPr>
        <w:t xml:space="preserve"> Series have FM Approval - </w:t>
      </w:r>
      <w:r w:rsidRPr="000D4DB6">
        <w:rPr>
          <w:rFonts w:eastAsia="Times New Roman"/>
          <w:color w:val="000000" w:themeColor="text1"/>
        </w:rPr>
        <w:t xml:space="preserve">FM Approvals verify that products meet rigorous loss prevention standards of quality, technical integrity and performance —for use in commercial and industrial facilities   </w:t>
      </w:r>
      <w:hyperlink r:id="rId8" w:history="1">
        <w:r w:rsidRPr="000D4DB6">
          <w:rPr>
            <w:rFonts w:cs="Arial"/>
            <w:b/>
            <w:color w:val="000000" w:themeColor="text1"/>
            <w:u w:val="single"/>
          </w:rPr>
          <w:t>FM approval information</w:t>
        </w:r>
      </w:hyperlink>
      <w:r w:rsidRPr="000D4DB6">
        <w:rPr>
          <w:rFonts w:cs="Arial"/>
          <w:b/>
          <w:color w:val="000000" w:themeColor="text1"/>
        </w:rPr>
        <w:t xml:space="preserve"> - </w:t>
      </w:r>
      <w:r w:rsidRPr="000D4DB6">
        <w:rPr>
          <w:rFonts w:cs="Arial"/>
          <w:color w:val="000000" w:themeColor="text1"/>
        </w:rPr>
        <w:t>link to STI website.</w:t>
      </w:r>
    </w:p>
    <w:p w14:paraId="6CEF1D68" w14:textId="77777777" w:rsidR="000C7154" w:rsidRPr="000D4DB6" w:rsidRDefault="000C7154" w:rsidP="00F3477A">
      <w:pPr>
        <w:rPr>
          <w:color w:val="000000" w:themeColor="text1"/>
        </w:rPr>
      </w:pPr>
    </w:p>
    <w:p w14:paraId="2C48128C" w14:textId="77777777" w:rsidR="002B6E2E" w:rsidRPr="000D4DB6" w:rsidRDefault="002B6E2E" w:rsidP="002B6E2E">
      <w:pPr>
        <w:rPr>
          <w:color w:val="000000" w:themeColor="text1"/>
        </w:rPr>
      </w:pPr>
    </w:p>
    <w:p w14:paraId="63FC50C3" w14:textId="6D9CE5F1" w:rsidR="005934DA" w:rsidRPr="000D4DB6" w:rsidRDefault="000D4DB6">
      <w:pPr>
        <w:rPr>
          <w:color w:val="000000" w:themeColor="text1"/>
        </w:rPr>
      </w:pPr>
      <w:r w:rsidRPr="00F86CC9">
        <w:rPr>
          <w:rFonts w:cs="Calibri"/>
          <w:color w:val="000000" w:themeColor="text1"/>
        </w:rPr>
        <mc:AlternateContent>
          <mc:Choice Requires="wps">
            <w:drawing>
              <wp:anchor distT="0" distB="0" distL="114300" distR="114300" simplePos="0" relativeHeight="251659264" behindDoc="0" locked="1" layoutInCell="0" allowOverlap="1" wp14:anchorId="372E3235" wp14:editId="4DC12D5D">
                <wp:simplePos x="0" y="0"/>
                <wp:positionH relativeFrom="column">
                  <wp:posOffset>-683895</wp:posOffset>
                </wp:positionH>
                <wp:positionV relativeFrom="page">
                  <wp:posOffset>8878570</wp:posOffset>
                </wp:positionV>
                <wp:extent cx="457200" cy="1281600"/>
                <wp:effectExtent l="0" t="0" r="0" b="0"/>
                <wp:wrapNone/>
                <wp:docPr id="3" name="Text Box 3"/>
                <wp:cNvGraphicFramePr/>
                <a:graphic xmlns:a="http://schemas.openxmlformats.org/drawingml/2006/main">
                  <a:graphicData uri="http://schemas.microsoft.com/office/word/2010/wordprocessingShape">
                    <wps:wsp>
                      <wps:cNvSpPr txBox="1"/>
                      <wps:spPr>
                        <a:xfrm flipV="1">
                          <a:off x="0" y="0"/>
                          <a:ext cx="457200" cy="1281600"/>
                        </a:xfrm>
                        <a:prstGeom prst="rect">
                          <a:avLst/>
                        </a:prstGeom>
                        <a:noFill/>
                        <a:ln w="6350">
                          <a:noFill/>
                        </a:ln>
                      </wps:spPr>
                      <wps:txbx>
                        <w:txbxContent>
                          <w:p w14:paraId="6679E6EC" w14:textId="77777777" w:rsidR="000D4DB6" w:rsidRPr="00FC5C22" w:rsidRDefault="000D4DB6" w:rsidP="000D4DB6">
                            <w:pPr>
                              <w:spacing w:line="240" w:lineRule="auto"/>
                              <w:rPr>
                                <w:rFonts w:cs="Calibri"/>
                                <w:bCs/>
                                <w:sz w:val="14"/>
                                <w:szCs w:val="14"/>
                              </w:rPr>
                            </w:pPr>
                            <w:r w:rsidRPr="00FC5C22">
                              <w:rPr>
                                <w:rFonts w:cs="Calibri"/>
                                <w:bCs/>
                                <w:sz w:val="14"/>
                                <w:szCs w:val="14"/>
                              </w:rPr>
                              <w:t>APPROVED: BRETT DICKSON</w:t>
                            </w:r>
                            <w:r>
                              <w:rPr>
                                <w:rFonts w:cs="Calibri"/>
                                <w:bCs/>
                                <w:sz w:val="14"/>
                                <w:szCs w:val="14"/>
                              </w:rPr>
                              <w:br/>
                              <w:t>AUGUST 2022</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E3235" id="_x0000_t202" coordsize="21600,21600" o:spt="202" path="m,l,21600r21600,l21600,xe">
                <v:stroke joinstyle="miter"/>
                <v:path gradientshapeok="t" o:connecttype="rect"/>
              </v:shapetype>
              <v:shape id="Text Box 3" o:spid="_x0000_s1026" type="#_x0000_t202" style="position:absolute;margin-left:-53.85pt;margin-top:699.1pt;width:36pt;height:100.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" o:allowincell="f" filled="f" stroked="f" strokeweight=".5pt">
                <v:fill o:detectmouseclick="t"/>
                <v:textbox style="layout-flow:vertical-ideographic">
                  <w:txbxContent>
                    <w:p w14:paraId="6679E6EC" w14:textId="77777777" w:rsidR="000D4DB6" w:rsidRPr="00FC5C22" w:rsidRDefault="000D4DB6" w:rsidP="000D4DB6">
                      <w:pPr>
                        <w:spacing w:line="240" w:lineRule="auto"/>
                        <w:rPr>
                          <w:rFonts w:cs="Calibri"/>
                          <w:bCs/>
                          <w:sz w:val="14"/>
                          <w:szCs w:val="14"/>
                        </w:rPr>
                      </w:pPr>
                      <w:r w:rsidRPr="00FC5C22">
                        <w:rPr>
                          <w:rFonts w:cs="Calibri"/>
                          <w:bCs/>
                          <w:sz w:val="14"/>
                          <w:szCs w:val="14"/>
                        </w:rPr>
                        <w:t>APPROVED: BRETT DICKSON</w:t>
                      </w:r>
                      <w:r>
                        <w:rPr>
                          <w:rFonts w:cs="Calibri"/>
                          <w:bCs/>
                          <w:sz w:val="14"/>
                          <w:szCs w:val="14"/>
                        </w:rPr>
                        <w:br/>
                        <w:t>AUGUST 2022</w:t>
                      </w:r>
                    </w:p>
                  </w:txbxContent>
                </v:textbox>
                <w10:wrap anchory="page"/>
                <w10:anchorlock/>
              </v:shape>
            </w:pict>
          </mc:Fallback>
        </mc:AlternateContent>
      </w:r>
    </w:p>
    <w:sectPr w:rsidR="005934DA" w:rsidRPr="000D4DB6" w:rsidSect="000D4DB6">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6CFE" w14:textId="77777777" w:rsidR="00490DDA" w:rsidRDefault="00490DDA" w:rsidP="000D4DB6">
      <w:pPr>
        <w:spacing w:after="0" w:line="240" w:lineRule="auto"/>
      </w:pPr>
      <w:r>
        <w:separator/>
      </w:r>
    </w:p>
  </w:endnote>
  <w:endnote w:type="continuationSeparator" w:id="0">
    <w:p w14:paraId="3C9D7FE9" w14:textId="77777777" w:rsidR="00490DDA" w:rsidRDefault="00490DDA" w:rsidP="000D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9C21" w14:textId="77777777" w:rsidR="00490DDA" w:rsidRDefault="00490DDA" w:rsidP="000D4DB6">
      <w:pPr>
        <w:spacing w:after="0" w:line="240" w:lineRule="auto"/>
      </w:pPr>
      <w:r>
        <w:separator/>
      </w:r>
    </w:p>
  </w:footnote>
  <w:footnote w:type="continuationSeparator" w:id="0">
    <w:p w14:paraId="6D61A70A" w14:textId="77777777" w:rsidR="00490DDA" w:rsidRDefault="00490DDA" w:rsidP="000D4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C701" w14:textId="595FF8A0" w:rsidR="000D4DB6" w:rsidRDefault="000D4DB6">
    <w:pPr>
      <w:pStyle w:val="Header"/>
    </w:pPr>
    <w:r w:rsidRPr="000D4DB6">
      <w:drawing>
        <wp:anchor distT="0" distB="0" distL="114300" distR="114300" simplePos="0" relativeHeight="251659264" behindDoc="1" locked="0" layoutInCell="1" allowOverlap="1" wp14:anchorId="591142FF" wp14:editId="53467284">
          <wp:simplePos x="0" y="0"/>
          <wp:positionH relativeFrom="column">
            <wp:posOffset>-152400</wp:posOffset>
          </wp:positionH>
          <wp:positionV relativeFrom="paragraph">
            <wp:posOffset>-13335</wp:posOffset>
          </wp:positionV>
          <wp:extent cx="3200400" cy="742950"/>
          <wp:effectExtent l="0" t="0" r="0" b="0"/>
          <wp:wrapNone/>
          <wp:docPr id="1" name="Picture 1" descr="solatub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latub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DB6">
      <mc:AlternateContent>
        <mc:Choice Requires="wps">
          <w:drawing>
            <wp:anchor distT="0" distB="0" distL="114300" distR="114300" simplePos="0" relativeHeight="251660288" behindDoc="0" locked="0" layoutInCell="1" allowOverlap="1" wp14:anchorId="7BFC545C" wp14:editId="495EC207">
              <wp:simplePos x="0" y="0"/>
              <wp:positionH relativeFrom="column">
                <wp:posOffset>3238500</wp:posOffset>
              </wp:positionH>
              <wp:positionV relativeFrom="paragraph">
                <wp:posOffset>139065</wp:posOffset>
              </wp:positionV>
              <wp:extent cx="3098800" cy="16002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6633D" w14:textId="77777777" w:rsidR="000D4DB6" w:rsidRPr="00FC5C22" w:rsidRDefault="000D4DB6" w:rsidP="000D4DB6">
                          <w:pPr>
                            <w:spacing w:line="240" w:lineRule="auto"/>
                            <w:rPr>
                              <w:b/>
                              <w:color w:val="777777"/>
                              <w:szCs w:val="16"/>
                            </w:rPr>
                          </w:pPr>
                          <w:proofErr w:type="spellStart"/>
                          <w:r>
                            <w:rPr>
                              <w:b/>
                              <w:color w:val="777777"/>
                              <w:szCs w:val="16"/>
                            </w:rPr>
                            <w:t>Solatube</w:t>
                          </w:r>
                          <w:proofErr w:type="spellEnd"/>
                          <w:r>
                            <w:rPr>
                              <w:b/>
                              <w:color w:val="777777"/>
                              <w:szCs w:val="16"/>
                            </w:rPr>
                            <w:t xml:space="preserve"> Australia – Wetherill Park</w:t>
                          </w:r>
                          <w:r w:rsidRPr="002415D5">
                            <w:rPr>
                              <w:b/>
                              <w:color w:val="777777"/>
                              <w:szCs w:val="16"/>
                            </w:rPr>
                            <w:t xml:space="preserve"> Office</w:t>
                          </w:r>
                          <w:r>
                            <w:rPr>
                              <w:b/>
                              <w:color w:val="777777"/>
                              <w:szCs w:val="16"/>
                            </w:rPr>
                            <w:br/>
                          </w:r>
                          <w:r w:rsidRPr="001F4A46">
                            <w:rPr>
                              <w:color w:val="777777"/>
                            </w:rPr>
                            <w:t xml:space="preserve">PO Box </w:t>
                          </w:r>
                          <w:r>
                            <w:rPr>
                              <w:color w:val="777777"/>
                            </w:rPr>
                            <w:t>6689</w:t>
                          </w:r>
                          <w:r w:rsidRPr="001F4A46">
                            <w:rPr>
                              <w:color w:val="777777"/>
                            </w:rPr>
                            <w:t xml:space="preserve">, </w:t>
                          </w:r>
                          <w:r>
                            <w:rPr>
                              <w:color w:val="777777"/>
                            </w:rPr>
                            <w:t>Wetherill Park NSW 2164</w:t>
                          </w:r>
                          <w:r>
                            <w:rPr>
                              <w:b/>
                              <w:color w:val="777777"/>
                              <w:szCs w:val="16"/>
                            </w:rPr>
                            <w:br/>
                          </w:r>
                          <w:r>
                            <w:rPr>
                              <w:color w:val="777777"/>
                            </w:rPr>
                            <w:t>Telephone: 61+ 1800 13</w:t>
                          </w:r>
                          <w:r w:rsidRPr="001F4A46">
                            <w:rPr>
                              <w:color w:val="777777"/>
                            </w:rPr>
                            <w:t>1</w:t>
                          </w:r>
                          <w:r>
                            <w:rPr>
                              <w:color w:val="777777"/>
                            </w:rPr>
                            <w:t xml:space="preserve"> 61</w:t>
                          </w:r>
                          <w:r w:rsidRPr="001F4A46">
                            <w:rPr>
                              <w:color w:val="777777"/>
                            </w:rPr>
                            <w:t xml:space="preserve">9 </w:t>
                          </w:r>
                          <w:r w:rsidRPr="001F4A46">
                            <w:rPr>
                              <w:caps/>
                              <w:color w:val="777777"/>
                              <w:sz w:val="18"/>
                              <w:szCs w:val="18"/>
                            </w:rPr>
                            <w:br/>
                          </w:r>
                          <w:r>
                            <w:rPr>
                              <w:color w:val="777777"/>
                            </w:rPr>
                            <w:t>Facsimile: 61+ 02 9757 1466</w:t>
                          </w:r>
                          <w:r>
                            <w:rPr>
                              <w:color w:val="777777"/>
                            </w:rPr>
                            <w:br/>
                          </w:r>
                          <w:proofErr w:type="spellStart"/>
                          <w:r>
                            <w:rPr>
                              <w:color w:val="0066CC"/>
                              <w:szCs w:val="16"/>
                            </w:rPr>
                            <w:t>Solatube</w:t>
                          </w:r>
                          <w:proofErr w:type="spellEnd"/>
                          <w:r>
                            <w:rPr>
                              <w:color w:val="0066CC"/>
                              <w:szCs w:val="16"/>
                            </w:rPr>
                            <w:t xml:space="preserve"> Australia</w:t>
                          </w:r>
                          <w:r w:rsidRPr="00B73C3A">
                            <w:rPr>
                              <w:color w:val="0066CC"/>
                              <w:szCs w:val="16"/>
                            </w:rPr>
                            <w:t xml:space="preserve"> Pty </w:t>
                          </w:r>
                          <w:proofErr w:type="gramStart"/>
                          <w:r w:rsidRPr="00B73C3A">
                            <w:rPr>
                              <w:color w:val="0066CC"/>
                              <w:szCs w:val="16"/>
                            </w:rPr>
                            <w:t xml:space="preserve">Ltd  </w:t>
                          </w:r>
                          <w:r>
                            <w:rPr>
                              <w:color w:val="0066CC"/>
                              <w:szCs w:val="16"/>
                            </w:rPr>
                            <w:t>ABN</w:t>
                          </w:r>
                          <w:proofErr w:type="gramEnd"/>
                          <w:r>
                            <w:rPr>
                              <w:color w:val="0066CC"/>
                              <w:szCs w:val="16"/>
                            </w:rPr>
                            <w:t xml:space="preserve"> 76 144 716 316</w:t>
                          </w:r>
                        </w:p>
                        <w:p w14:paraId="13A9FA52" w14:textId="77777777" w:rsidR="000D4DB6" w:rsidRDefault="000D4DB6" w:rsidP="000D4D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C545C" id="_x0000_t202" coordsize="21600,21600" o:spt="202" path="m,l,21600r21600,l21600,xe">
              <v:stroke joinstyle="miter"/>
              <v:path gradientshapeok="t" o:connecttype="rect"/>
            </v:shapetype>
            <v:shape id="Text Box 7" o:spid="_x0000_s1027" type="#_x0000_t202" style="position:absolute;margin-left:255pt;margin-top:10.95pt;width:244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" filled="f" stroked="f">
              <v:textbox>
                <w:txbxContent>
                  <w:p w14:paraId="38D6633D" w14:textId="77777777" w:rsidR="000D4DB6" w:rsidRPr="00FC5C22" w:rsidRDefault="000D4DB6" w:rsidP="000D4DB6">
                    <w:pPr>
                      <w:spacing w:line="240" w:lineRule="auto"/>
                      <w:rPr>
                        <w:b/>
                        <w:color w:val="777777"/>
                        <w:szCs w:val="16"/>
                      </w:rPr>
                    </w:pPr>
                    <w:proofErr w:type="spellStart"/>
                    <w:r>
                      <w:rPr>
                        <w:b/>
                        <w:color w:val="777777"/>
                        <w:szCs w:val="16"/>
                      </w:rPr>
                      <w:t>Solatube</w:t>
                    </w:r>
                    <w:proofErr w:type="spellEnd"/>
                    <w:r>
                      <w:rPr>
                        <w:b/>
                        <w:color w:val="777777"/>
                        <w:szCs w:val="16"/>
                      </w:rPr>
                      <w:t xml:space="preserve"> Australia – Wetherill Park</w:t>
                    </w:r>
                    <w:r w:rsidRPr="002415D5">
                      <w:rPr>
                        <w:b/>
                        <w:color w:val="777777"/>
                        <w:szCs w:val="16"/>
                      </w:rPr>
                      <w:t xml:space="preserve"> Office</w:t>
                    </w:r>
                    <w:r>
                      <w:rPr>
                        <w:b/>
                        <w:color w:val="777777"/>
                        <w:szCs w:val="16"/>
                      </w:rPr>
                      <w:br/>
                    </w:r>
                    <w:r w:rsidRPr="001F4A46">
                      <w:rPr>
                        <w:color w:val="777777"/>
                      </w:rPr>
                      <w:t xml:space="preserve">PO Box </w:t>
                    </w:r>
                    <w:r>
                      <w:rPr>
                        <w:color w:val="777777"/>
                      </w:rPr>
                      <w:t>6689</w:t>
                    </w:r>
                    <w:r w:rsidRPr="001F4A46">
                      <w:rPr>
                        <w:color w:val="777777"/>
                      </w:rPr>
                      <w:t xml:space="preserve">, </w:t>
                    </w:r>
                    <w:r>
                      <w:rPr>
                        <w:color w:val="777777"/>
                      </w:rPr>
                      <w:t>Wetherill Park NSW 2164</w:t>
                    </w:r>
                    <w:r>
                      <w:rPr>
                        <w:b/>
                        <w:color w:val="777777"/>
                        <w:szCs w:val="16"/>
                      </w:rPr>
                      <w:br/>
                    </w:r>
                    <w:r>
                      <w:rPr>
                        <w:color w:val="777777"/>
                      </w:rPr>
                      <w:t>Telephone: 61+ 1800 13</w:t>
                    </w:r>
                    <w:r w:rsidRPr="001F4A46">
                      <w:rPr>
                        <w:color w:val="777777"/>
                      </w:rPr>
                      <w:t>1</w:t>
                    </w:r>
                    <w:r>
                      <w:rPr>
                        <w:color w:val="777777"/>
                      </w:rPr>
                      <w:t xml:space="preserve"> 61</w:t>
                    </w:r>
                    <w:r w:rsidRPr="001F4A46">
                      <w:rPr>
                        <w:color w:val="777777"/>
                      </w:rPr>
                      <w:t xml:space="preserve">9 </w:t>
                    </w:r>
                    <w:r w:rsidRPr="001F4A46">
                      <w:rPr>
                        <w:caps/>
                        <w:color w:val="777777"/>
                        <w:sz w:val="18"/>
                        <w:szCs w:val="18"/>
                      </w:rPr>
                      <w:br/>
                    </w:r>
                    <w:r>
                      <w:rPr>
                        <w:color w:val="777777"/>
                      </w:rPr>
                      <w:t>Facsimile: 61+ 02 9757 1466</w:t>
                    </w:r>
                    <w:r>
                      <w:rPr>
                        <w:color w:val="777777"/>
                      </w:rPr>
                      <w:br/>
                    </w:r>
                    <w:proofErr w:type="spellStart"/>
                    <w:r>
                      <w:rPr>
                        <w:color w:val="0066CC"/>
                        <w:szCs w:val="16"/>
                      </w:rPr>
                      <w:t>Solatube</w:t>
                    </w:r>
                    <w:proofErr w:type="spellEnd"/>
                    <w:r>
                      <w:rPr>
                        <w:color w:val="0066CC"/>
                        <w:szCs w:val="16"/>
                      </w:rPr>
                      <w:t xml:space="preserve"> Australia</w:t>
                    </w:r>
                    <w:r w:rsidRPr="00B73C3A">
                      <w:rPr>
                        <w:color w:val="0066CC"/>
                        <w:szCs w:val="16"/>
                      </w:rPr>
                      <w:t xml:space="preserve"> Pty </w:t>
                    </w:r>
                    <w:proofErr w:type="gramStart"/>
                    <w:r w:rsidRPr="00B73C3A">
                      <w:rPr>
                        <w:color w:val="0066CC"/>
                        <w:szCs w:val="16"/>
                      </w:rPr>
                      <w:t xml:space="preserve">Ltd  </w:t>
                    </w:r>
                    <w:r>
                      <w:rPr>
                        <w:color w:val="0066CC"/>
                        <w:szCs w:val="16"/>
                      </w:rPr>
                      <w:t>ABN</w:t>
                    </w:r>
                    <w:proofErr w:type="gramEnd"/>
                    <w:r>
                      <w:rPr>
                        <w:color w:val="0066CC"/>
                        <w:szCs w:val="16"/>
                      </w:rPr>
                      <w:t xml:space="preserve"> 76 144 716 316</w:t>
                    </w:r>
                  </w:p>
                  <w:p w14:paraId="13A9FA52" w14:textId="77777777" w:rsidR="000D4DB6" w:rsidRDefault="000D4DB6" w:rsidP="000D4DB6"/>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2E"/>
    <w:rsid w:val="000C7154"/>
    <w:rsid w:val="000D4DB6"/>
    <w:rsid w:val="00194A41"/>
    <w:rsid w:val="002B6E2E"/>
    <w:rsid w:val="002D3DD8"/>
    <w:rsid w:val="00385CFC"/>
    <w:rsid w:val="00436691"/>
    <w:rsid w:val="00490DDA"/>
    <w:rsid w:val="005918C7"/>
    <w:rsid w:val="00671EB6"/>
    <w:rsid w:val="006A530C"/>
    <w:rsid w:val="008E6037"/>
    <w:rsid w:val="009537A5"/>
    <w:rsid w:val="00B163DF"/>
    <w:rsid w:val="00B44F20"/>
    <w:rsid w:val="00B93E21"/>
    <w:rsid w:val="00F3477A"/>
    <w:rsid w:val="00F74ABC"/>
    <w:rsid w:val="00FD11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1EC1"/>
  <w15:chartTrackingRefBased/>
  <w15:docId w15:val="{697C9A4D-34E6-437E-B5EB-743928F7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E2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6E2E"/>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styleId="Header">
    <w:name w:val="header"/>
    <w:basedOn w:val="Normal"/>
    <w:link w:val="HeaderChar"/>
    <w:uiPriority w:val="99"/>
    <w:unhideWhenUsed/>
    <w:rsid w:val="000D4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DB6"/>
    <w:rPr>
      <w:rFonts w:ascii="Calibri" w:eastAsia="Calibri" w:hAnsi="Calibri" w:cs="Times New Roman"/>
    </w:rPr>
  </w:style>
  <w:style w:type="paragraph" w:styleId="Footer">
    <w:name w:val="footer"/>
    <w:basedOn w:val="Normal"/>
    <w:link w:val="FooterChar"/>
    <w:uiPriority w:val="99"/>
    <w:unhideWhenUsed/>
    <w:rsid w:val="000D4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DB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3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atube.com/support/technical-resources-list?f%5B%5D=field_tech_category:130" TargetMode="External"/><Relationship Id="rId3" Type="http://schemas.openxmlformats.org/officeDocument/2006/relationships/webSettings" Target="webSettings.xml"/><Relationship Id="rId7" Type="http://schemas.openxmlformats.org/officeDocument/2006/relationships/hyperlink" Target="http://search.nfrc.org/search/cpd/cpd_search_detail.aspx?cpdnum=STU-K-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nfrc.org/search/cpd/cpd_search_detail.aspx?cpdnum=STU-K-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784</Words>
  <Characters>4425</Characters>
  <Application>Microsoft Office Word</Application>
  <DocSecurity>0</DocSecurity>
  <Lines>130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Daryll</dc:creator>
  <cp:keywords/>
  <dc:description/>
  <cp:lastModifiedBy>Kath Norris</cp:lastModifiedBy>
  <cp:revision>5</cp:revision>
  <dcterms:created xsi:type="dcterms:W3CDTF">2020-10-28T00:19:00Z</dcterms:created>
  <dcterms:modified xsi:type="dcterms:W3CDTF">2022-08-25T05:50:00Z</dcterms:modified>
</cp:coreProperties>
</file>